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84" w:rsidRPr="00ED0A84" w:rsidRDefault="00ED0A84" w:rsidP="00ED0A8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A648B" w:rsidRPr="00C236E7" w:rsidRDefault="005A648B" w:rsidP="00026DA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236E7">
        <w:rPr>
          <w:rFonts w:ascii="Times New Roman" w:hAnsi="Times New Roman"/>
          <w:i/>
          <w:sz w:val="28"/>
          <w:szCs w:val="28"/>
        </w:rPr>
        <w:t>В статті висвітлено основні аспекти справляння податку на нерухомість в Україні та шляхи його вдосконалення на основі використання досвіду зарубіжних країн.</w:t>
      </w:r>
    </w:p>
    <w:p w:rsidR="005A648B" w:rsidRPr="00C236E7" w:rsidRDefault="005A648B" w:rsidP="00026DA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236E7">
        <w:rPr>
          <w:rFonts w:ascii="Times New Roman" w:hAnsi="Times New Roman"/>
          <w:b/>
          <w:i/>
          <w:sz w:val="28"/>
          <w:szCs w:val="28"/>
        </w:rPr>
        <w:t>Ключові слова</w:t>
      </w:r>
      <w:r w:rsidRPr="00C236E7">
        <w:rPr>
          <w:rFonts w:ascii="Times New Roman" w:hAnsi="Times New Roman"/>
          <w:i/>
          <w:sz w:val="28"/>
          <w:szCs w:val="28"/>
        </w:rPr>
        <w:t>: податок на нерухомість, об`єкт оподаткування, база оподаткування,ставка податку на нерухомість</w:t>
      </w:r>
    </w:p>
    <w:p w:rsidR="005A648B" w:rsidRPr="00C236E7" w:rsidRDefault="005A648B" w:rsidP="00026DA2">
      <w:pPr>
        <w:spacing w:after="0" w:line="240" w:lineRule="auto"/>
        <w:ind w:firstLine="709"/>
        <w:jc w:val="both"/>
        <w:rPr>
          <w:rStyle w:val="hps"/>
        </w:rPr>
      </w:pPr>
    </w:p>
    <w:p w:rsidR="005A648B" w:rsidRPr="00C236E7" w:rsidRDefault="005A648B" w:rsidP="00026DA2">
      <w:pPr>
        <w:spacing w:after="0" w:line="240" w:lineRule="auto"/>
        <w:ind w:firstLine="709"/>
        <w:jc w:val="both"/>
      </w:pPr>
      <w:r w:rsidRPr="00C236E7">
        <w:rPr>
          <w:rStyle w:val="hps"/>
          <w:rFonts w:ascii="Times New Roman" w:hAnsi="Times New Roman"/>
          <w:i/>
          <w:sz w:val="28"/>
          <w:szCs w:val="28"/>
        </w:rPr>
        <w:t xml:space="preserve">В </w:t>
      </w:r>
      <w:proofErr w:type="spellStart"/>
      <w:r w:rsidRPr="00C236E7">
        <w:rPr>
          <w:rStyle w:val="hps"/>
          <w:rFonts w:ascii="Times New Roman" w:hAnsi="Times New Roman"/>
          <w:i/>
          <w:sz w:val="28"/>
          <w:szCs w:val="28"/>
        </w:rPr>
        <w:t>статье</w:t>
      </w:r>
      <w:proofErr w:type="spellEnd"/>
      <w:r w:rsidRPr="00C236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236E7">
        <w:rPr>
          <w:rStyle w:val="hps"/>
          <w:rFonts w:ascii="Times New Roman" w:hAnsi="Times New Roman"/>
          <w:i/>
          <w:sz w:val="28"/>
          <w:szCs w:val="28"/>
        </w:rPr>
        <w:t>рассмотрены</w:t>
      </w:r>
      <w:proofErr w:type="spellEnd"/>
      <w:r w:rsidRPr="00C236E7">
        <w:rPr>
          <w:rStyle w:val="hps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236E7">
        <w:rPr>
          <w:rStyle w:val="hps"/>
          <w:rFonts w:ascii="Times New Roman" w:hAnsi="Times New Roman"/>
          <w:i/>
          <w:sz w:val="28"/>
          <w:szCs w:val="28"/>
        </w:rPr>
        <w:t>основные</w:t>
      </w:r>
      <w:proofErr w:type="spellEnd"/>
      <w:r w:rsidRPr="00C236E7">
        <w:rPr>
          <w:rStyle w:val="hps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236E7">
        <w:rPr>
          <w:rStyle w:val="hps"/>
          <w:rFonts w:ascii="Times New Roman" w:hAnsi="Times New Roman"/>
          <w:i/>
          <w:sz w:val="28"/>
          <w:szCs w:val="28"/>
        </w:rPr>
        <w:t>аспекты</w:t>
      </w:r>
      <w:proofErr w:type="spellEnd"/>
      <w:r w:rsidRPr="00C236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236E7">
        <w:rPr>
          <w:rStyle w:val="hps"/>
          <w:rFonts w:ascii="Times New Roman" w:hAnsi="Times New Roman"/>
          <w:i/>
          <w:sz w:val="28"/>
          <w:szCs w:val="28"/>
        </w:rPr>
        <w:t>взымания</w:t>
      </w:r>
      <w:proofErr w:type="spellEnd"/>
      <w:r w:rsidRPr="00C236E7">
        <w:rPr>
          <w:rStyle w:val="hps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236E7">
        <w:rPr>
          <w:rStyle w:val="hps"/>
          <w:rFonts w:ascii="Times New Roman" w:hAnsi="Times New Roman"/>
          <w:i/>
          <w:sz w:val="28"/>
          <w:szCs w:val="28"/>
        </w:rPr>
        <w:t>налога</w:t>
      </w:r>
      <w:proofErr w:type="spellEnd"/>
      <w:r w:rsidRPr="00C236E7">
        <w:rPr>
          <w:rFonts w:ascii="Times New Roman" w:hAnsi="Times New Roman"/>
          <w:i/>
          <w:sz w:val="28"/>
          <w:szCs w:val="28"/>
        </w:rPr>
        <w:t xml:space="preserve"> </w:t>
      </w:r>
      <w:r w:rsidRPr="00C236E7">
        <w:rPr>
          <w:rStyle w:val="hps"/>
          <w:rFonts w:ascii="Times New Roman" w:hAnsi="Times New Roman"/>
          <w:i/>
          <w:sz w:val="28"/>
          <w:szCs w:val="28"/>
        </w:rPr>
        <w:t xml:space="preserve">на </w:t>
      </w:r>
      <w:proofErr w:type="spellStart"/>
      <w:r w:rsidRPr="00C236E7">
        <w:rPr>
          <w:rStyle w:val="hps"/>
          <w:rFonts w:ascii="Times New Roman" w:hAnsi="Times New Roman"/>
          <w:i/>
          <w:sz w:val="28"/>
          <w:szCs w:val="28"/>
        </w:rPr>
        <w:t>недвижимость</w:t>
      </w:r>
      <w:proofErr w:type="spellEnd"/>
      <w:r w:rsidRPr="00C236E7">
        <w:rPr>
          <w:rStyle w:val="hps"/>
          <w:rFonts w:ascii="Times New Roman" w:hAnsi="Times New Roman"/>
          <w:i/>
          <w:sz w:val="28"/>
          <w:szCs w:val="28"/>
        </w:rPr>
        <w:t xml:space="preserve"> в </w:t>
      </w:r>
      <w:proofErr w:type="spellStart"/>
      <w:r w:rsidRPr="00C236E7">
        <w:rPr>
          <w:rStyle w:val="hps"/>
          <w:rFonts w:ascii="Times New Roman" w:hAnsi="Times New Roman"/>
          <w:i/>
          <w:sz w:val="28"/>
          <w:szCs w:val="28"/>
        </w:rPr>
        <w:t>Украине</w:t>
      </w:r>
      <w:proofErr w:type="spellEnd"/>
      <w:r w:rsidRPr="00C236E7">
        <w:rPr>
          <w:rFonts w:ascii="Times New Roman" w:hAnsi="Times New Roman"/>
          <w:i/>
          <w:sz w:val="28"/>
          <w:szCs w:val="28"/>
        </w:rPr>
        <w:t xml:space="preserve"> </w:t>
      </w:r>
      <w:r w:rsidRPr="00C236E7">
        <w:rPr>
          <w:rStyle w:val="hps"/>
          <w:rFonts w:ascii="Times New Roman" w:hAnsi="Times New Roman"/>
          <w:i/>
          <w:sz w:val="28"/>
          <w:szCs w:val="28"/>
        </w:rPr>
        <w:t xml:space="preserve">и </w:t>
      </w:r>
      <w:proofErr w:type="spellStart"/>
      <w:r w:rsidRPr="00C236E7">
        <w:rPr>
          <w:rStyle w:val="hps"/>
          <w:rFonts w:ascii="Times New Roman" w:hAnsi="Times New Roman"/>
          <w:i/>
          <w:sz w:val="28"/>
          <w:szCs w:val="28"/>
        </w:rPr>
        <w:t>пути</w:t>
      </w:r>
      <w:proofErr w:type="spellEnd"/>
      <w:r w:rsidRPr="00C236E7">
        <w:rPr>
          <w:rStyle w:val="hps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236E7">
        <w:rPr>
          <w:rStyle w:val="hps"/>
          <w:rFonts w:ascii="Times New Roman" w:hAnsi="Times New Roman"/>
          <w:i/>
          <w:sz w:val="28"/>
          <w:szCs w:val="28"/>
        </w:rPr>
        <w:t>его</w:t>
      </w:r>
      <w:proofErr w:type="spellEnd"/>
      <w:r w:rsidRPr="00C236E7">
        <w:rPr>
          <w:rStyle w:val="hps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236E7">
        <w:rPr>
          <w:rStyle w:val="hps"/>
          <w:rFonts w:ascii="Times New Roman" w:hAnsi="Times New Roman"/>
          <w:i/>
          <w:sz w:val="28"/>
          <w:szCs w:val="28"/>
        </w:rPr>
        <w:t>усовершенствования</w:t>
      </w:r>
      <w:proofErr w:type="spellEnd"/>
      <w:r w:rsidRPr="00C236E7">
        <w:rPr>
          <w:rFonts w:ascii="Times New Roman" w:hAnsi="Times New Roman"/>
          <w:i/>
          <w:sz w:val="28"/>
          <w:szCs w:val="28"/>
        </w:rPr>
        <w:t xml:space="preserve"> </w:t>
      </w:r>
      <w:r w:rsidRPr="00C236E7">
        <w:rPr>
          <w:rStyle w:val="hps"/>
          <w:rFonts w:ascii="Times New Roman" w:hAnsi="Times New Roman"/>
          <w:i/>
          <w:sz w:val="28"/>
          <w:szCs w:val="28"/>
        </w:rPr>
        <w:t xml:space="preserve">на </w:t>
      </w:r>
      <w:proofErr w:type="spellStart"/>
      <w:r w:rsidRPr="00C236E7">
        <w:rPr>
          <w:rStyle w:val="hps"/>
          <w:rFonts w:ascii="Times New Roman" w:hAnsi="Times New Roman"/>
          <w:i/>
          <w:sz w:val="28"/>
          <w:szCs w:val="28"/>
        </w:rPr>
        <w:t>основе</w:t>
      </w:r>
      <w:proofErr w:type="spellEnd"/>
      <w:r w:rsidRPr="00C236E7">
        <w:rPr>
          <w:rStyle w:val="hps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236E7">
        <w:rPr>
          <w:rStyle w:val="hps"/>
          <w:rFonts w:ascii="Times New Roman" w:hAnsi="Times New Roman"/>
          <w:i/>
          <w:sz w:val="28"/>
          <w:szCs w:val="28"/>
        </w:rPr>
        <w:t>использования</w:t>
      </w:r>
      <w:proofErr w:type="spellEnd"/>
      <w:r w:rsidRPr="00C236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236E7">
        <w:rPr>
          <w:rStyle w:val="hps"/>
          <w:rFonts w:ascii="Times New Roman" w:hAnsi="Times New Roman"/>
          <w:i/>
          <w:sz w:val="28"/>
          <w:szCs w:val="28"/>
        </w:rPr>
        <w:t>опыта</w:t>
      </w:r>
      <w:proofErr w:type="spellEnd"/>
      <w:r w:rsidRPr="00C236E7">
        <w:rPr>
          <w:rStyle w:val="hps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236E7">
        <w:rPr>
          <w:rStyle w:val="hps"/>
          <w:rFonts w:ascii="Times New Roman" w:hAnsi="Times New Roman"/>
          <w:i/>
          <w:sz w:val="28"/>
          <w:szCs w:val="28"/>
        </w:rPr>
        <w:t>зарубежных</w:t>
      </w:r>
      <w:proofErr w:type="spellEnd"/>
      <w:r w:rsidRPr="00C236E7">
        <w:rPr>
          <w:rStyle w:val="hps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236E7">
        <w:rPr>
          <w:rStyle w:val="hps"/>
          <w:rFonts w:ascii="Times New Roman" w:hAnsi="Times New Roman"/>
          <w:i/>
          <w:sz w:val="28"/>
          <w:szCs w:val="28"/>
        </w:rPr>
        <w:t>стран</w:t>
      </w:r>
      <w:proofErr w:type="spellEnd"/>
      <w:r w:rsidRPr="00C236E7">
        <w:rPr>
          <w:rStyle w:val="hps"/>
          <w:rFonts w:ascii="Times New Roman" w:hAnsi="Times New Roman"/>
          <w:i/>
          <w:sz w:val="28"/>
          <w:szCs w:val="28"/>
        </w:rPr>
        <w:t>.</w:t>
      </w:r>
    </w:p>
    <w:p w:rsidR="005A648B" w:rsidRPr="00C236E7" w:rsidRDefault="005A648B" w:rsidP="00026DA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C236E7">
        <w:rPr>
          <w:rStyle w:val="hps"/>
          <w:rFonts w:ascii="Times New Roman" w:hAnsi="Times New Roman"/>
          <w:b/>
          <w:i/>
          <w:sz w:val="28"/>
          <w:szCs w:val="28"/>
        </w:rPr>
        <w:t>Ключевые</w:t>
      </w:r>
      <w:proofErr w:type="spellEnd"/>
      <w:r w:rsidRPr="00C236E7">
        <w:rPr>
          <w:rStyle w:val="hps"/>
          <w:rFonts w:ascii="Times New Roman" w:hAnsi="Times New Roman"/>
          <w:b/>
          <w:i/>
          <w:sz w:val="28"/>
          <w:szCs w:val="28"/>
        </w:rPr>
        <w:t xml:space="preserve"> слова</w:t>
      </w:r>
      <w:r w:rsidRPr="00C236E7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C236E7">
        <w:rPr>
          <w:rFonts w:ascii="Times New Roman" w:hAnsi="Times New Roman"/>
          <w:i/>
          <w:sz w:val="28"/>
          <w:szCs w:val="28"/>
        </w:rPr>
        <w:t>налог</w:t>
      </w:r>
      <w:proofErr w:type="spellEnd"/>
      <w:r w:rsidRPr="00C236E7">
        <w:rPr>
          <w:rFonts w:ascii="Times New Roman" w:hAnsi="Times New Roman"/>
          <w:i/>
          <w:sz w:val="28"/>
          <w:szCs w:val="28"/>
        </w:rPr>
        <w:t xml:space="preserve"> на </w:t>
      </w:r>
      <w:proofErr w:type="spellStart"/>
      <w:r w:rsidRPr="00C236E7">
        <w:rPr>
          <w:rFonts w:ascii="Times New Roman" w:hAnsi="Times New Roman"/>
          <w:i/>
          <w:sz w:val="28"/>
          <w:szCs w:val="28"/>
        </w:rPr>
        <w:t>недвижимость</w:t>
      </w:r>
      <w:proofErr w:type="spellEnd"/>
      <w:r w:rsidRPr="00C236E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C236E7">
        <w:rPr>
          <w:rStyle w:val="hps"/>
          <w:rFonts w:ascii="Times New Roman" w:hAnsi="Times New Roman"/>
          <w:i/>
          <w:sz w:val="28"/>
          <w:szCs w:val="28"/>
        </w:rPr>
        <w:t>объект</w:t>
      </w:r>
      <w:proofErr w:type="spellEnd"/>
      <w:r w:rsidRPr="00C236E7">
        <w:rPr>
          <w:rStyle w:val="hps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236E7">
        <w:rPr>
          <w:rStyle w:val="hps"/>
          <w:rFonts w:ascii="Times New Roman" w:hAnsi="Times New Roman"/>
          <w:i/>
          <w:sz w:val="28"/>
          <w:szCs w:val="28"/>
        </w:rPr>
        <w:t>налогообложения</w:t>
      </w:r>
      <w:proofErr w:type="spellEnd"/>
      <w:r w:rsidRPr="00C236E7">
        <w:rPr>
          <w:rFonts w:ascii="Times New Roman" w:hAnsi="Times New Roman"/>
          <w:i/>
          <w:sz w:val="28"/>
          <w:szCs w:val="28"/>
        </w:rPr>
        <w:t xml:space="preserve">, </w:t>
      </w:r>
      <w:r w:rsidRPr="00C236E7">
        <w:rPr>
          <w:rStyle w:val="hps"/>
          <w:rFonts w:ascii="Times New Roman" w:hAnsi="Times New Roman"/>
          <w:i/>
          <w:sz w:val="28"/>
          <w:szCs w:val="28"/>
        </w:rPr>
        <w:t xml:space="preserve">база </w:t>
      </w:r>
      <w:proofErr w:type="spellStart"/>
      <w:r w:rsidRPr="00C236E7">
        <w:rPr>
          <w:rStyle w:val="hps"/>
          <w:rFonts w:ascii="Times New Roman" w:hAnsi="Times New Roman"/>
          <w:i/>
          <w:sz w:val="28"/>
          <w:szCs w:val="28"/>
        </w:rPr>
        <w:t>налогообложения</w:t>
      </w:r>
      <w:proofErr w:type="spellEnd"/>
      <w:r w:rsidRPr="00C236E7">
        <w:rPr>
          <w:rFonts w:ascii="Times New Roman" w:hAnsi="Times New Roman"/>
          <w:i/>
          <w:sz w:val="28"/>
          <w:szCs w:val="28"/>
        </w:rPr>
        <w:t xml:space="preserve">, </w:t>
      </w:r>
      <w:r w:rsidRPr="00C236E7">
        <w:rPr>
          <w:rStyle w:val="hps"/>
          <w:rFonts w:ascii="Times New Roman" w:hAnsi="Times New Roman"/>
          <w:i/>
          <w:sz w:val="28"/>
          <w:szCs w:val="28"/>
        </w:rPr>
        <w:t xml:space="preserve">ставка </w:t>
      </w:r>
      <w:proofErr w:type="spellStart"/>
      <w:r w:rsidRPr="00C236E7">
        <w:rPr>
          <w:rStyle w:val="hps"/>
          <w:rFonts w:ascii="Times New Roman" w:hAnsi="Times New Roman"/>
          <w:i/>
          <w:sz w:val="28"/>
          <w:szCs w:val="28"/>
        </w:rPr>
        <w:t>налога</w:t>
      </w:r>
      <w:proofErr w:type="spellEnd"/>
      <w:r w:rsidRPr="00C236E7">
        <w:rPr>
          <w:rStyle w:val="hps"/>
          <w:rFonts w:ascii="Times New Roman" w:hAnsi="Times New Roman"/>
          <w:i/>
          <w:sz w:val="28"/>
          <w:szCs w:val="28"/>
        </w:rPr>
        <w:t xml:space="preserve"> на </w:t>
      </w:r>
      <w:proofErr w:type="spellStart"/>
      <w:r w:rsidRPr="00C236E7">
        <w:rPr>
          <w:rStyle w:val="hps"/>
          <w:rFonts w:ascii="Times New Roman" w:hAnsi="Times New Roman"/>
          <w:i/>
          <w:sz w:val="28"/>
          <w:szCs w:val="28"/>
        </w:rPr>
        <w:t>недвижимость</w:t>
      </w:r>
      <w:proofErr w:type="spellEnd"/>
    </w:p>
    <w:p w:rsidR="005A648B" w:rsidRPr="00C236E7" w:rsidRDefault="005A648B" w:rsidP="00026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red"/>
        </w:rPr>
      </w:pPr>
    </w:p>
    <w:p w:rsidR="005A648B" w:rsidRPr="00C236E7" w:rsidRDefault="005A648B" w:rsidP="00026DA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C236E7">
        <w:rPr>
          <w:rFonts w:ascii="Times New Roman" w:hAnsi="Times New Roman"/>
          <w:i/>
          <w:sz w:val="28"/>
          <w:szCs w:val="28"/>
        </w:rPr>
        <w:t>The</w:t>
      </w:r>
      <w:proofErr w:type="spellEnd"/>
      <w:r w:rsidRPr="00C236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236E7">
        <w:rPr>
          <w:rFonts w:ascii="Times New Roman" w:hAnsi="Times New Roman"/>
          <w:i/>
          <w:sz w:val="28"/>
          <w:szCs w:val="28"/>
        </w:rPr>
        <w:t>article</w:t>
      </w:r>
      <w:proofErr w:type="spellEnd"/>
      <w:r w:rsidRPr="00C236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236E7">
        <w:rPr>
          <w:rFonts w:ascii="Times New Roman" w:hAnsi="Times New Roman"/>
          <w:i/>
          <w:sz w:val="28"/>
          <w:szCs w:val="28"/>
        </w:rPr>
        <w:t>highlights</w:t>
      </w:r>
      <w:proofErr w:type="spellEnd"/>
      <w:r w:rsidRPr="00C236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236E7">
        <w:rPr>
          <w:rFonts w:ascii="Times New Roman" w:hAnsi="Times New Roman"/>
          <w:i/>
          <w:sz w:val="28"/>
          <w:szCs w:val="28"/>
        </w:rPr>
        <w:t>the</w:t>
      </w:r>
      <w:proofErr w:type="spellEnd"/>
      <w:r w:rsidRPr="00C236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236E7">
        <w:rPr>
          <w:rFonts w:ascii="Times New Roman" w:hAnsi="Times New Roman"/>
          <w:i/>
          <w:sz w:val="28"/>
          <w:szCs w:val="28"/>
        </w:rPr>
        <w:t>main</w:t>
      </w:r>
      <w:proofErr w:type="spellEnd"/>
      <w:r w:rsidRPr="00C236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236E7">
        <w:rPr>
          <w:rFonts w:ascii="Times New Roman" w:hAnsi="Times New Roman"/>
          <w:i/>
          <w:sz w:val="28"/>
          <w:szCs w:val="28"/>
        </w:rPr>
        <w:t>aspects</w:t>
      </w:r>
      <w:proofErr w:type="spellEnd"/>
      <w:r w:rsidRPr="00C236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236E7">
        <w:rPr>
          <w:rFonts w:ascii="Times New Roman" w:hAnsi="Times New Roman"/>
          <w:i/>
          <w:sz w:val="28"/>
          <w:szCs w:val="28"/>
        </w:rPr>
        <w:t>of</w:t>
      </w:r>
      <w:proofErr w:type="spellEnd"/>
      <w:r w:rsidRPr="00C236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236E7">
        <w:rPr>
          <w:rFonts w:ascii="Times New Roman" w:hAnsi="Times New Roman"/>
          <w:i/>
          <w:sz w:val="28"/>
          <w:szCs w:val="28"/>
        </w:rPr>
        <w:t>collecting</w:t>
      </w:r>
      <w:proofErr w:type="spellEnd"/>
      <w:r w:rsidRPr="00C236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236E7">
        <w:rPr>
          <w:rFonts w:ascii="Times New Roman" w:hAnsi="Times New Roman"/>
          <w:i/>
          <w:sz w:val="28"/>
          <w:szCs w:val="28"/>
        </w:rPr>
        <w:t>the</w:t>
      </w:r>
      <w:proofErr w:type="spellEnd"/>
      <w:r w:rsidRPr="00C236E7">
        <w:rPr>
          <w:rFonts w:ascii="Times New Roman" w:hAnsi="Times New Roman"/>
          <w:i/>
          <w:sz w:val="28"/>
          <w:szCs w:val="28"/>
        </w:rPr>
        <w:t> </w:t>
      </w:r>
      <w:proofErr w:type="spellStart"/>
      <w:r w:rsidRPr="00C236E7">
        <w:rPr>
          <w:rFonts w:ascii="Times New Roman" w:hAnsi="Times New Roman"/>
          <w:i/>
          <w:sz w:val="28"/>
          <w:szCs w:val="28"/>
        </w:rPr>
        <w:t>real</w:t>
      </w:r>
      <w:proofErr w:type="spellEnd"/>
      <w:r w:rsidRPr="00C236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236E7">
        <w:rPr>
          <w:rFonts w:ascii="Times New Roman" w:hAnsi="Times New Roman"/>
          <w:i/>
          <w:sz w:val="28"/>
          <w:szCs w:val="28"/>
        </w:rPr>
        <w:t>estate</w:t>
      </w:r>
      <w:proofErr w:type="spellEnd"/>
      <w:r w:rsidRPr="00C236E7">
        <w:rPr>
          <w:rFonts w:ascii="Times New Roman" w:hAnsi="Times New Roman"/>
          <w:i/>
          <w:sz w:val="28"/>
          <w:szCs w:val="28"/>
        </w:rPr>
        <w:t> </w:t>
      </w:r>
      <w:proofErr w:type="spellStart"/>
      <w:r w:rsidRPr="00C236E7">
        <w:rPr>
          <w:rFonts w:ascii="Times New Roman" w:hAnsi="Times New Roman"/>
          <w:i/>
          <w:sz w:val="28"/>
          <w:szCs w:val="28"/>
        </w:rPr>
        <w:t>tax</w:t>
      </w:r>
      <w:proofErr w:type="spellEnd"/>
      <w:r w:rsidRPr="00C236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236E7">
        <w:rPr>
          <w:rFonts w:ascii="Times New Roman" w:hAnsi="Times New Roman"/>
          <w:i/>
          <w:sz w:val="28"/>
          <w:szCs w:val="28"/>
        </w:rPr>
        <w:t>in</w:t>
      </w:r>
      <w:proofErr w:type="spellEnd"/>
      <w:r w:rsidRPr="00C236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236E7">
        <w:rPr>
          <w:rFonts w:ascii="Times New Roman" w:hAnsi="Times New Roman"/>
          <w:i/>
          <w:sz w:val="28"/>
          <w:szCs w:val="28"/>
        </w:rPr>
        <w:t>Ukraine</w:t>
      </w:r>
      <w:proofErr w:type="spellEnd"/>
      <w:r w:rsidRPr="00C236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236E7">
        <w:rPr>
          <w:rFonts w:ascii="Times New Roman" w:hAnsi="Times New Roman"/>
          <w:i/>
          <w:sz w:val="28"/>
          <w:szCs w:val="28"/>
        </w:rPr>
        <w:t>and</w:t>
      </w:r>
      <w:proofErr w:type="spellEnd"/>
      <w:r w:rsidRPr="00C236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236E7">
        <w:rPr>
          <w:rFonts w:ascii="Times New Roman" w:hAnsi="Times New Roman"/>
          <w:i/>
          <w:sz w:val="28"/>
          <w:szCs w:val="28"/>
        </w:rPr>
        <w:t>the</w:t>
      </w:r>
      <w:proofErr w:type="spellEnd"/>
      <w:r w:rsidRPr="00C236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236E7">
        <w:rPr>
          <w:rFonts w:ascii="Times New Roman" w:hAnsi="Times New Roman"/>
          <w:i/>
          <w:sz w:val="28"/>
          <w:szCs w:val="28"/>
        </w:rPr>
        <w:t>ways</w:t>
      </w:r>
      <w:proofErr w:type="spellEnd"/>
      <w:r w:rsidRPr="00C236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236E7">
        <w:rPr>
          <w:rFonts w:ascii="Times New Roman" w:hAnsi="Times New Roman"/>
          <w:i/>
          <w:sz w:val="28"/>
          <w:szCs w:val="28"/>
        </w:rPr>
        <w:t>to</w:t>
      </w:r>
      <w:proofErr w:type="spellEnd"/>
      <w:r w:rsidRPr="00C236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236E7">
        <w:rPr>
          <w:rFonts w:ascii="Times New Roman" w:hAnsi="Times New Roman"/>
          <w:i/>
          <w:sz w:val="28"/>
          <w:szCs w:val="28"/>
        </w:rPr>
        <w:t>improve</w:t>
      </w:r>
      <w:proofErr w:type="spellEnd"/>
      <w:r w:rsidRPr="00C236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236E7">
        <w:rPr>
          <w:rFonts w:ascii="Times New Roman" w:hAnsi="Times New Roman"/>
          <w:i/>
          <w:sz w:val="28"/>
          <w:szCs w:val="28"/>
        </w:rPr>
        <w:t>it</w:t>
      </w:r>
      <w:proofErr w:type="spellEnd"/>
      <w:r w:rsidRPr="00C236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236E7">
        <w:rPr>
          <w:rFonts w:ascii="Times New Roman" w:hAnsi="Times New Roman"/>
          <w:i/>
          <w:sz w:val="28"/>
          <w:szCs w:val="28"/>
        </w:rPr>
        <w:t>on</w:t>
      </w:r>
      <w:proofErr w:type="spellEnd"/>
      <w:r w:rsidRPr="00C236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236E7">
        <w:rPr>
          <w:rFonts w:ascii="Times New Roman" w:hAnsi="Times New Roman"/>
          <w:i/>
          <w:sz w:val="28"/>
          <w:szCs w:val="28"/>
        </w:rPr>
        <w:t>the</w:t>
      </w:r>
      <w:proofErr w:type="spellEnd"/>
      <w:r w:rsidRPr="00C236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236E7">
        <w:rPr>
          <w:rFonts w:ascii="Times New Roman" w:hAnsi="Times New Roman"/>
          <w:i/>
          <w:sz w:val="28"/>
          <w:szCs w:val="28"/>
        </w:rPr>
        <w:t>basis</w:t>
      </w:r>
      <w:proofErr w:type="spellEnd"/>
      <w:r w:rsidRPr="00C236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236E7">
        <w:rPr>
          <w:rFonts w:ascii="Times New Roman" w:hAnsi="Times New Roman"/>
          <w:i/>
          <w:sz w:val="28"/>
          <w:szCs w:val="28"/>
        </w:rPr>
        <w:t>of</w:t>
      </w:r>
      <w:proofErr w:type="spellEnd"/>
      <w:r w:rsidRPr="00C236E7">
        <w:rPr>
          <w:rFonts w:ascii="Times New Roman" w:hAnsi="Times New Roman"/>
          <w:i/>
          <w:sz w:val="28"/>
          <w:szCs w:val="28"/>
        </w:rPr>
        <w:t> </w:t>
      </w:r>
      <w:proofErr w:type="spellStart"/>
      <w:r w:rsidRPr="00C236E7">
        <w:rPr>
          <w:rFonts w:ascii="Times New Roman" w:hAnsi="Times New Roman"/>
          <w:i/>
          <w:sz w:val="28"/>
          <w:szCs w:val="28"/>
        </w:rPr>
        <w:t>foreign</w:t>
      </w:r>
      <w:proofErr w:type="spellEnd"/>
      <w:r w:rsidRPr="00C236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236E7">
        <w:rPr>
          <w:rFonts w:ascii="Times New Roman" w:hAnsi="Times New Roman"/>
          <w:i/>
          <w:sz w:val="28"/>
          <w:szCs w:val="28"/>
        </w:rPr>
        <w:t>countries'</w:t>
      </w:r>
      <w:proofErr w:type="spellEnd"/>
      <w:r w:rsidRPr="00C236E7">
        <w:rPr>
          <w:rFonts w:ascii="Times New Roman" w:hAnsi="Times New Roman"/>
          <w:i/>
          <w:sz w:val="28"/>
          <w:szCs w:val="28"/>
        </w:rPr>
        <w:t> </w:t>
      </w:r>
      <w:proofErr w:type="spellStart"/>
      <w:r w:rsidRPr="00C236E7">
        <w:rPr>
          <w:rFonts w:ascii="Times New Roman" w:hAnsi="Times New Roman"/>
          <w:i/>
          <w:sz w:val="28"/>
          <w:szCs w:val="28"/>
        </w:rPr>
        <w:t>experience</w:t>
      </w:r>
      <w:proofErr w:type="spellEnd"/>
      <w:r w:rsidRPr="00C236E7">
        <w:rPr>
          <w:rFonts w:ascii="Times New Roman" w:hAnsi="Times New Roman"/>
          <w:i/>
          <w:sz w:val="28"/>
          <w:szCs w:val="28"/>
        </w:rPr>
        <w:t>.</w:t>
      </w:r>
    </w:p>
    <w:p w:rsidR="005A648B" w:rsidRPr="00C236E7" w:rsidRDefault="005A648B" w:rsidP="00026DA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C236E7">
        <w:rPr>
          <w:rFonts w:ascii="Times New Roman" w:hAnsi="Times New Roman"/>
          <w:b/>
          <w:i/>
          <w:sz w:val="28"/>
          <w:szCs w:val="28"/>
        </w:rPr>
        <w:t>Key</w:t>
      </w:r>
      <w:proofErr w:type="spellEnd"/>
      <w:r w:rsidRPr="00C236E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236E7">
        <w:rPr>
          <w:rFonts w:ascii="Times New Roman" w:hAnsi="Times New Roman"/>
          <w:b/>
          <w:i/>
          <w:sz w:val="28"/>
          <w:szCs w:val="28"/>
        </w:rPr>
        <w:t>words</w:t>
      </w:r>
      <w:proofErr w:type="spellEnd"/>
      <w:r w:rsidRPr="00C236E7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C236E7">
        <w:rPr>
          <w:rFonts w:ascii="Times New Roman" w:hAnsi="Times New Roman"/>
          <w:i/>
          <w:sz w:val="28"/>
          <w:szCs w:val="28"/>
        </w:rPr>
        <w:t>real</w:t>
      </w:r>
      <w:proofErr w:type="spellEnd"/>
      <w:r w:rsidRPr="00C236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236E7">
        <w:rPr>
          <w:rFonts w:ascii="Times New Roman" w:hAnsi="Times New Roman"/>
          <w:i/>
          <w:sz w:val="28"/>
          <w:szCs w:val="28"/>
        </w:rPr>
        <w:t>estate</w:t>
      </w:r>
      <w:proofErr w:type="spellEnd"/>
      <w:r w:rsidRPr="00C236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236E7">
        <w:rPr>
          <w:rFonts w:ascii="Times New Roman" w:hAnsi="Times New Roman"/>
          <w:i/>
          <w:sz w:val="28"/>
          <w:szCs w:val="28"/>
        </w:rPr>
        <w:t>tax</w:t>
      </w:r>
      <w:proofErr w:type="spellEnd"/>
      <w:r w:rsidRPr="00C236E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C236E7">
        <w:rPr>
          <w:rFonts w:ascii="Times New Roman" w:hAnsi="Times New Roman"/>
          <w:i/>
          <w:sz w:val="28"/>
          <w:szCs w:val="28"/>
        </w:rPr>
        <w:t>an</w:t>
      </w:r>
      <w:proofErr w:type="spellEnd"/>
      <w:r w:rsidRPr="00C236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236E7">
        <w:rPr>
          <w:rFonts w:ascii="Times New Roman" w:hAnsi="Times New Roman"/>
          <w:i/>
          <w:sz w:val="28"/>
          <w:szCs w:val="28"/>
        </w:rPr>
        <w:t>object</w:t>
      </w:r>
      <w:proofErr w:type="spellEnd"/>
      <w:r w:rsidRPr="00C236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236E7">
        <w:rPr>
          <w:rFonts w:ascii="Times New Roman" w:hAnsi="Times New Roman"/>
          <w:i/>
          <w:sz w:val="28"/>
          <w:szCs w:val="28"/>
        </w:rPr>
        <w:t>of</w:t>
      </w:r>
      <w:proofErr w:type="spellEnd"/>
      <w:r w:rsidRPr="00C236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236E7">
        <w:rPr>
          <w:rFonts w:ascii="Times New Roman" w:hAnsi="Times New Roman"/>
          <w:i/>
          <w:sz w:val="28"/>
          <w:szCs w:val="28"/>
        </w:rPr>
        <w:t>taxation</w:t>
      </w:r>
      <w:proofErr w:type="spellEnd"/>
      <w:r w:rsidRPr="00C236E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C236E7">
        <w:rPr>
          <w:rFonts w:ascii="Times New Roman" w:hAnsi="Times New Roman"/>
          <w:i/>
          <w:sz w:val="28"/>
          <w:szCs w:val="28"/>
        </w:rPr>
        <w:t>tax</w:t>
      </w:r>
      <w:proofErr w:type="spellEnd"/>
      <w:r w:rsidRPr="00C236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236E7">
        <w:rPr>
          <w:rFonts w:ascii="Times New Roman" w:hAnsi="Times New Roman"/>
          <w:i/>
          <w:sz w:val="28"/>
          <w:szCs w:val="28"/>
        </w:rPr>
        <w:t>base</w:t>
      </w:r>
      <w:proofErr w:type="spellEnd"/>
      <w:r w:rsidRPr="00C236E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C236E7">
        <w:rPr>
          <w:rFonts w:ascii="Times New Roman" w:hAnsi="Times New Roman"/>
          <w:i/>
          <w:sz w:val="28"/>
          <w:szCs w:val="28"/>
        </w:rPr>
        <w:t>tax</w:t>
      </w:r>
      <w:proofErr w:type="spellEnd"/>
      <w:r w:rsidRPr="00C236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236E7">
        <w:rPr>
          <w:rFonts w:ascii="Times New Roman" w:hAnsi="Times New Roman"/>
          <w:i/>
          <w:sz w:val="28"/>
          <w:szCs w:val="28"/>
        </w:rPr>
        <w:t>rate</w:t>
      </w:r>
      <w:proofErr w:type="spellEnd"/>
      <w:r w:rsidRPr="00C236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236E7">
        <w:rPr>
          <w:rFonts w:ascii="Times New Roman" w:hAnsi="Times New Roman"/>
          <w:i/>
          <w:sz w:val="28"/>
          <w:szCs w:val="28"/>
        </w:rPr>
        <w:t>on</w:t>
      </w:r>
      <w:proofErr w:type="spellEnd"/>
      <w:r w:rsidRPr="00C236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236E7">
        <w:rPr>
          <w:rFonts w:ascii="Times New Roman" w:hAnsi="Times New Roman"/>
          <w:i/>
          <w:sz w:val="28"/>
          <w:szCs w:val="28"/>
        </w:rPr>
        <w:t>real</w:t>
      </w:r>
      <w:proofErr w:type="spellEnd"/>
      <w:r w:rsidRPr="00C236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236E7">
        <w:rPr>
          <w:rFonts w:ascii="Times New Roman" w:hAnsi="Times New Roman"/>
          <w:i/>
          <w:sz w:val="28"/>
          <w:szCs w:val="28"/>
        </w:rPr>
        <w:t>estate</w:t>
      </w:r>
      <w:proofErr w:type="spellEnd"/>
    </w:p>
    <w:p w:rsidR="005A648B" w:rsidRPr="00C236E7" w:rsidRDefault="005A648B" w:rsidP="00026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648B" w:rsidRPr="00C236E7" w:rsidRDefault="00B36DC6" w:rsidP="00B36D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6E7">
        <w:rPr>
          <w:rFonts w:ascii="Times New Roman" w:hAnsi="Times New Roman"/>
          <w:sz w:val="28"/>
          <w:szCs w:val="28"/>
        </w:rPr>
        <w:t>Податок на нерухоме майно, відмінне від земельної ділянки, є новим у податковій системі України</w:t>
      </w:r>
      <w:r w:rsidR="00F30D15" w:rsidRPr="00F30D1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30D15">
        <w:rPr>
          <w:rFonts w:ascii="Times New Roman" w:hAnsi="Times New Roman"/>
          <w:sz w:val="28"/>
          <w:szCs w:val="28"/>
        </w:rPr>
        <w:t xml:space="preserve">Починаючи ще з 90-х років минулого століття, цей податок намагалися впровадити, але в силу різних обставин цього не було зроблено до введення Податкового кодексу України. Даний крок є важливим на шляху до адаптації українського законодавства до законодавства Європейського Союзу. </w:t>
      </w:r>
      <w:r w:rsidR="00E91908">
        <w:rPr>
          <w:rFonts w:ascii="Times New Roman" w:hAnsi="Times New Roman"/>
          <w:sz w:val="28"/>
          <w:szCs w:val="28"/>
        </w:rPr>
        <w:t>З</w:t>
      </w:r>
      <w:r w:rsidR="00F30D15">
        <w:rPr>
          <w:rFonts w:ascii="Times New Roman" w:hAnsi="Times New Roman"/>
          <w:sz w:val="28"/>
          <w:szCs w:val="28"/>
        </w:rPr>
        <w:t>важаючи на те, що Україна не має ще досвіду оподаткування цим податком</w:t>
      </w:r>
      <w:r w:rsidR="00E91908">
        <w:rPr>
          <w:rFonts w:ascii="Times New Roman" w:hAnsi="Times New Roman"/>
          <w:sz w:val="28"/>
          <w:szCs w:val="28"/>
        </w:rPr>
        <w:t xml:space="preserve">, варто звернути увагу на досвід зарубіжних країн у цьому питанні. Отже, враховуючи вищезазначене, </w:t>
      </w:r>
      <w:r w:rsidRPr="00C236E7">
        <w:rPr>
          <w:rFonts w:ascii="Times New Roman" w:hAnsi="Times New Roman"/>
          <w:sz w:val="28"/>
          <w:szCs w:val="28"/>
        </w:rPr>
        <w:t>висвітлення даної теми актуально на сьогоднішній день.</w:t>
      </w:r>
    </w:p>
    <w:p w:rsidR="00B36DC6" w:rsidRPr="00C236E7" w:rsidRDefault="00B36DC6" w:rsidP="00B36D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36E7">
        <w:rPr>
          <w:rFonts w:ascii="Times New Roman" w:hAnsi="Times New Roman"/>
          <w:sz w:val="28"/>
          <w:szCs w:val="28"/>
        </w:rPr>
        <w:t xml:space="preserve">Проблеми оподаткуванням нерухомості є предметом наукового дослідження багатьох вітчизняних авторів. Серед робіт, присвячених різним аспектам оподаткування </w:t>
      </w:r>
      <w:r w:rsidR="00295318">
        <w:rPr>
          <w:rFonts w:ascii="Times New Roman" w:hAnsi="Times New Roman"/>
          <w:sz w:val="28"/>
          <w:szCs w:val="28"/>
        </w:rPr>
        <w:t>нерухомості, публікації О.Захарова</w:t>
      </w:r>
      <w:r w:rsidRPr="00C236E7">
        <w:rPr>
          <w:rFonts w:ascii="Times New Roman" w:hAnsi="Times New Roman"/>
          <w:sz w:val="28"/>
          <w:szCs w:val="28"/>
        </w:rPr>
        <w:t xml:space="preserve">, </w:t>
      </w:r>
      <w:r w:rsidR="00295318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295318">
        <w:rPr>
          <w:rFonts w:ascii="Times New Roman" w:hAnsi="Times New Roman"/>
          <w:sz w:val="28"/>
          <w:szCs w:val="28"/>
        </w:rPr>
        <w:t>Лекаря</w:t>
      </w:r>
      <w:proofErr w:type="spellEnd"/>
      <w:r w:rsidR="00295318">
        <w:rPr>
          <w:rFonts w:ascii="Times New Roman" w:hAnsi="Times New Roman"/>
          <w:sz w:val="28"/>
          <w:szCs w:val="28"/>
        </w:rPr>
        <w:t>,  О. Лютого</w:t>
      </w:r>
      <w:r w:rsidRPr="00C236E7">
        <w:rPr>
          <w:rFonts w:ascii="Times New Roman" w:hAnsi="Times New Roman"/>
          <w:sz w:val="28"/>
          <w:szCs w:val="28"/>
        </w:rPr>
        <w:t xml:space="preserve">, Ю. </w:t>
      </w:r>
      <w:proofErr w:type="spellStart"/>
      <w:r w:rsidRPr="00C236E7">
        <w:rPr>
          <w:rFonts w:ascii="Times New Roman" w:hAnsi="Times New Roman"/>
          <w:sz w:val="28"/>
          <w:szCs w:val="28"/>
        </w:rPr>
        <w:t>Мелько</w:t>
      </w:r>
      <w:proofErr w:type="spellEnd"/>
      <w:r w:rsidRPr="00C236E7">
        <w:rPr>
          <w:rFonts w:ascii="Times New Roman" w:hAnsi="Times New Roman"/>
          <w:sz w:val="28"/>
          <w:szCs w:val="28"/>
        </w:rPr>
        <w:t xml:space="preserve">, Н. </w:t>
      </w:r>
      <w:proofErr w:type="spellStart"/>
      <w:r w:rsidRPr="00C236E7">
        <w:rPr>
          <w:rFonts w:ascii="Times New Roman" w:hAnsi="Times New Roman"/>
          <w:sz w:val="28"/>
          <w:szCs w:val="28"/>
        </w:rPr>
        <w:t>Попадюк</w:t>
      </w:r>
      <w:proofErr w:type="spellEnd"/>
      <w:r w:rsidRPr="00C236E7">
        <w:rPr>
          <w:rFonts w:ascii="Times New Roman" w:hAnsi="Times New Roman"/>
          <w:sz w:val="28"/>
          <w:szCs w:val="28"/>
        </w:rPr>
        <w:t xml:space="preserve"> та ін. Більшість вітчизняних науковців висвітлюють окремі аспекти світового досвіду впровадження податку на нерухомість і визначають перспективи впровадження його в Україні. </w:t>
      </w:r>
    </w:p>
    <w:p w:rsidR="00B36DC6" w:rsidRPr="00C236E7" w:rsidRDefault="00B36DC6" w:rsidP="00B36D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36E7">
        <w:rPr>
          <w:rFonts w:ascii="Times New Roman" w:hAnsi="Times New Roman"/>
          <w:sz w:val="28"/>
          <w:szCs w:val="28"/>
        </w:rPr>
        <w:t xml:space="preserve">Мета дослідження полягає у виявленні слабких місць оподаткування податком на нерухоме майно, відмінне від земельної ділянки та визначенні шляхів їх подолання. </w:t>
      </w:r>
    </w:p>
    <w:p w:rsidR="00B36DC6" w:rsidRPr="00C236E7" w:rsidRDefault="00B36DC6" w:rsidP="00B36D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6E7">
        <w:rPr>
          <w:rFonts w:ascii="Times New Roman" w:hAnsi="Times New Roman"/>
          <w:sz w:val="28"/>
          <w:szCs w:val="28"/>
        </w:rPr>
        <w:t>У нерухомості найбільш повно і наочно  виявляється тенденція  до зростання нагромадженого багатства,  яке доволі легко обліковувати, а тому використов</w:t>
      </w:r>
      <w:r w:rsidR="00E91908">
        <w:rPr>
          <w:rFonts w:ascii="Times New Roman" w:hAnsi="Times New Roman"/>
          <w:sz w:val="28"/>
          <w:szCs w:val="28"/>
        </w:rPr>
        <w:t>увати як об’єкт оподаткування [1</w:t>
      </w:r>
      <w:r w:rsidRPr="00C236E7">
        <w:rPr>
          <w:rFonts w:ascii="Times New Roman" w:hAnsi="Times New Roman"/>
          <w:sz w:val="28"/>
          <w:szCs w:val="28"/>
        </w:rPr>
        <w:t>].</w:t>
      </w:r>
    </w:p>
    <w:p w:rsidR="005C6584" w:rsidRPr="005F4E79" w:rsidRDefault="005C6584" w:rsidP="005C65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F4E79">
        <w:rPr>
          <w:rFonts w:ascii="Times New Roman" w:eastAsia="Times New Roman" w:hAnsi="Times New Roman"/>
          <w:sz w:val="28"/>
          <w:szCs w:val="28"/>
          <w:lang w:eastAsia="uk-UA"/>
        </w:rPr>
        <w:t xml:space="preserve">Про можливість запровадження в Україні податку на нерухоме майно вперше заговорили ще на початку 90-х років минулого століття. Перший крок у запровадженні податку на нерухоме майно було зроблено в 2006 році в рамках пілотних проектів в Івано-Франківській та Луганській областях, де була змодельована спрощена форма оподаткування на основі дуже низьких ставок з квадратного метра площі будівель (0,1 грн. – з житлових, 2,9 грн. – з </w:t>
      </w:r>
      <w:r w:rsidRPr="005F4E79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комерційних приміщень). Та навіть за таких умов додаткові доходи від сплати цього податку склали в середньому 25% доходів бюджетів найн</w:t>
      </w:r>
      <w:r w:rsidR="00E91908">
        <w:rPr>
          <w:rFonts w:ascii="Times New Roman" w:eastAsia="Times New Roman" w:hAnsi="Times New Roman"/>
          <w:sz w:val="28"/>
          <w:szCs w:val="28"/>
          <w:lang w:eastAsia="uk-UA"/>
        </w:rPr>
        <w:t>ижчого рівня з власних джерел [2</w:t>
      </w:r>
      <w:r w:rsidRPr="005F4E79">
        <w:rPr>
          <w:rFonts w:ascii="Times New Roman" w:eastAsia="Times New Roman" w:hAnsi="Times New Roman"/>
          <w:sz w:val="28"/>
          <w:szCs w:val="28"/>
          <w:lang w:eastAsia="uk-UA"/>
        </w:rPr>
        <w:t>].</w:t>
      </w:r>
    </w:p>
    <w:p w:rsidR="005C6584" w:rsidRPr="005F4E79" w:rsidRDefault="005C6584" w:rsidP="005C65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4E79">
        <w:rPr>
          <w:rFonts w:ascii="Times New Roman" w:hAnsi="Times New Roman"/>
          <w:sz w:val="28"/>
          <w:szCs w:val="28"/>
        </w:rPr>
        <w:t>Необхідно відзначити, що за період з 1998 року на розгляді у Верховній Раді України було п’ять законопроектів про оподаткування нерухомого майна, але жоден не прийнято навіть у першому читанні. Останні з них – законопроекти №2113 «Про податок на нерухоме майно (нерухомість)» та №3533 «Про податок на нерухоме майно (нерухомість), відмінне від земельної ділянки», передбачали, що податкові збори стягуватимуться зі всіх видів нерухомого майна, яке є власністю фізичних та юридичних осіб. Податок мав стягуватися лише з громадян, сукупна площа нерухомості яких перевищує 300м</w:t>
      </w:r>
      <w:r w:rsidRPr="005F4E79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5F4E79">
        <w:rPr>
          <w:rFonts w:ascii="Times New Roman" w:hAnsi="Times New Roman"/>
          <w:sz w:val="28"/>
          <w:szCs w:val="28"/>
        </w:rPr>
        <w:t xml:space="preserve">(№2113) та як відсоток (1%) від суми місячного прожиткового мінімуму (№3533). Передбачалося також надання пільг певним категорія населення, залежно від виду нерухомості </w:t>
      </w:r>
      <w:r w:rsidR="00E91908">
        <w:rPr>
          <w:rFonts w:ascii="Times New Roman" w:hAnsi="Times New Roman"/>
          <w:sz w:val="28"/>
          <w:szCs w:val="28"/>
        </w:rPr>
        <w:t>[2</w:t>
      </w:r>
      <w:r w:rsidRPr="005F4E79">
        <w:rPr>
          <w:rFonts w:ascii="Times New Roman" w:hAnsi="Times New Roman"/>
          <w:sz w:val="28"/>
          <w:szCs w:val="28"/>
        </w:rPr>
        <w:t>].</w:t>
      </w:r>
    </w:p>
    <w:p w:rsidR="005C6584" w:rsidRPr="005F4E79" w:rsidRDefault="005C6584" w:rsidP="005C65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4E79">
        <w:rPr>
          <w:rFonts w:ascii="Times New Roman" w:hAnsi="Times New Roman"/>
          <w:sz w:val="28"/>
          <w:szCs w:val="28"/>
        </w:rPr>
        <w:t>Як бачимо, перша спроба була досить вдалою, що свідчить про перспективність та вигідність введення податку на нерухомість в Україні. Звичайно, не розкритим залишається питання про те, чому після успішних спроб податок так і не був введений.</w:t>
      </w:r>
    </w:p>
    <w:p w:rsidR="005C6584" w:rsidRPr="005F4E79" w:rsidRDefault="005C6584" w:rsidP="005C65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4E79">
        <w:rPr>
          <w:rFonts w:ascii="Times New Roman" w:hAnsi="Times New Roman"/>
          <w:sz w:val="28"/>
          <w:szCs w:val="28"/>
        </w:rPr>
        <w:t>На сь</w:t>
      </w:r>
      <w:r>
        <w:rPr>
          <w:rFonts w:ascii="Times New Roman" w:hAnsi="Times New Roman"/>
          <w:sz w:val="28"/>
          <w:szCs w:val="28"/>
        </w:rPr>
        <w:t>о</w:t>
      </w:r>
      <w:r w:rsidRPr="005F4E79">
        <w:rPr>
          <w:rFonts w:ascii="Times New Roman" w:hAnsi="Times New Roman"/>
          <w:sz w:val="28"/>
          <w:szCs w:val="28"/>
        </w:rPr>
        <w:t>годнішній день податок на нерухоме майно, відмінне від земельної ділянки передбачений Податковим кодексом України</w:t>
      </w:r>
      <w:r w:rsidR="00D25627">
        <w:rPr>
          <w:rFonts w:ascii="Times New Roman" w:hAnsi="Times New Roman"/>
          <w:sz w:val="28"/>
          <w:szCs w:val="28"/>
        </w:rPr>
        <w:t xml:space="preserve"> </w:t>
      </w:r>
      <w:r w:rsidR="00295318">
        <w:rPr>
          <w:rFonts w:ascii="Times New Roman" w:hAnsi="Times New Roman"/>
          <w:sz w:val="28"/>
          <w:szCs w:val="28"/>
        </w:rPr>
        <w:t>[</w:t>
      </w:r>
      <w:r w:rsidR="00E91908">
        <w:rPr>
          <w:rFonts w:ascii="Times New Roman" w:hAnsi="Times New Roman"/>
          <w:sz w:val="28"/>
          <w:szCs w:val="28"/>
          <w:lang w:val="ru-RU"/>
        </w:rPr>
        <w:t>3</w:t>
      </w:r>
      <w:r w:rsidR="00295318">
        <w:rPr>
          <w:rFonts w:ascii="Times New Roman" w:hAnsi="Times New Roman"/>
          <w:sz w:val="28"/>
          <w:szCs w:val="28"/>
        </w:rPr>
        <w:t>]</w:t>
      </w:r>
      <w:r w:rsidR="00E91908">
        <w:rPr>
          <w:rFonts w:ascii="Times New Roman" w:hAnsi="Times New Roman"/>
          <w:sz w:val="28"/>
          <w:szCs w:val="28"/>
        </w:rPr>
        <w:t>. У розділі XII «</w:t>
      </w:r>
      <w:r w:rsidRPr="005F4E79">
        <w:rPr>
          <w:rFonts w:ascii="Times New Roman" w:hAnsi="Times New Roman"/>
          <w:sz w:val="28"/>
          <w:szCs w:val="28"/>
        </w:rPr>
        <w:t>Місцеві податки та збори» визначено перелік платників податку (фізичні та юридичні особи, які є власниками об</w:t>
      </w:r>
      <w:r w:rsidR="00D25627" w:rsidRPr="00D25627">
        <w:rPr>
          <w:rFonts w:ascii="Times New Roman" w:hAnsi="Times New Roman"/>
          <w:sz w:val="28"/>
          <w:szCs w:val="28"/>
        </w:rPr>
        <w:t>’</w:t>
      </w:r>
      <w:r w:rsidRPr="005F4E79">
        <w:rPr>
          <w:rFonts w:ascii="Times New Roman" w:hAnsi="Times New Roman"/>
          <w:sz w:val="28"/>
          <w:szCs w:val="28"/>
        </w:rPr>
        <w:t>єктів житлової нерухо</w:t>
      </w:r>
      <w:r w:rsidR="00E91908">
        <w:rPr>
          <w:rFonts w:ascii="Times New Roman" w:hAnsi="Times New Roman"/>
          <w:sz w:val="28"/>
          <w:szCs w:val="28"/>
        </w:rPr>
        <w:t>мості), об</w:t>
      </w:r>
      <w:r w:rsidR="00D25627" w:rsidRPr="00D25627">
        <w:rPr>
          <w:rFonts w:ascii="Times New Roman" w:hAnsi="Times New Roman"/>
          <w:sz w:val="28"/>
          <w:szCs w:val="28"/>
        </w:rPr>
        <w:t>’</w:t>
      </w:r>
      <w:r w:rsidR="00E91908">
        <w:rPr>
          <w:rFonts w:ascii="Times New Roman" w:hAnsi="Times New Roman"/>
          <w:sz w:val="28"/>
          <w:szCs w:val="28"/>
        </w:rPr>
        <w:t>єкти оподаткування (</w:t>
      </w:r>
      <w:r w:rsidRPr="005F4E79">
        <w:rPr>
          <w:rFonts w:ascii="Times New Roman" w:hAnsi="Times New Roman"/>
          <w:sz w:val="28"/>
          <w:szCs w:val="28"/>
        </w:rPr>
        <w:t>будівлі, віднесені згідно з нормативно-правовим полем, до житлового фонду, дачні та садові будинки), база оподаткування (житлова площа об</w:t>
      </w:r>
      <w:r w:rsidR="00977419" w:rsidRPr="00977419">
        <w:rPr>
          <w:rFonts w:ascii="Times New Roman" w:hAnsi="Times New Roman"/>
          <w:sz w:val="28"/>
          <w:szCs w:val="28"/>
        </w:rPr>
        <w:t>’</w:t>
      </w:r>
      <w:r w:rsidRPr="005F4E79">
        <w:rPr>
          <w:rFonts w:ascii="Times New Roman" w:hAnsi="Times New Roman"/>
          <w:sz w:val="28"/>
          <w:szCs w:val="28"/>
        </w:rPr>
        <w:t>єкта житлової нерухомості), пільги зі спл</w:t>
      </w:r>
      <w:r w:rsidR="00E91908">
        <w:rPr>
          <w:rFonts w:ascii="Times New Roman" w:hAnsi="Times New Roman"/>
          <w:sz w:val="28"/>
          <w:szCs w:val="28"/>
        </w:rPr>
        <w:t>ати податку на нерухоме майно (</w:t>
      </w:r>
      <w:r w:rsidRPr="005F4E79">
        <w:rPr>
          <w:rFonts w:ascii="Times New Roman" w:hAnsi="Times New Roman"/>
          <w:sz w:val="28"/>
          <w:szCs w:val="28"/>
        </w:rPr>
        <w:t>зокрема, зменшується база оподаткування об</w:t>
      </w:r>
      <w:r w:rsidR="00E91908" w:rsidRPr="00E91908">
        <w:rPr>
          <w:rFonts w:ascii="Times New Roman" w:hAnsi="Times New Roman"/>
          <w:sz w:val="28"/>
          <w:szCs w:val="28"/>
        </w:rPr>
        <w:t>’</w:t>
      </w:r>
      <w:r w:rsidRPr="005F4E79">
        <w:rPr>
          <w:rFonts w:ascii="Times New Roman" w:hAnsi="Times New Roman"/>
          <w:sz w:val="28"/>
          <w:szCs w:val="28"/>
        </w:rPr>
        <w:t>єктів житлової нерухомості, що перебуває у власності фізичної особи: для квартири – на 120 м</w:t>
      </w:r>
      <w:r w:rsidRPr="005F4E79">
        <w:rPr>
          <w:rFonts w:ascii="Times New Roman" w:hAnsi="Times New Roman"/>
          <w:sz w:val="28"/>
          <w:szCs w:val="28"/>
          <w:vertAlign w:val="superscript"/>
        </w:rPr>
        <w:t>2</w:t>
      </w:r>
      <w:r w:rsidRPr="005F4E79">
        <w:rPr>
          <w:rFonts w:ascii="Times New Roman" w:hAnsi="Times New Roman"/>
          <w:sz w:val="28"/>
          <w:szCs w:val="28"/>
        </w:rPr>
        <w:t xml:space="preserve"> і для житлового будинку – на 250 м</w:t>
      </w:r>
      <w:r w:rsidRPr="005F4E79">
        <w:rPr>
          <w:rFonts w:ascii="Times New Roman" w:hAnsi="Times New Roman"/>
          <w:sz w:val="28"/>
          <w:szCs w:val="28"/>
          <w:vertAlign w:val="superscript"/>
        </w:rPr>
        <w:t>2</w:t>
      </w:r>
      <w:r w:rsidRPr="005F4E79">
        <w:rPr>
          <w:rFonts w:ascii="Times New Roman" w:hAnsi="Times New Roman"/>
          <w:sz w:val="28"/>
          <w:szCs w:val="28"/>
        </w:rPr>
        <w:t>), ста</w:t>
      </w:r>
      <w:r w:rsidR="00E91908">
        <w:rPr>
          <w:rFonts w:ascii="Times New Roman" w:hAnsi="Times New Roman"/>
          <w:sz w:val="28"/>
          <w:szCs w:val="28"/>
        </w:rPr>
        <w:t>вки податку на нерухоме майно (</w:t>
      </w:r>
      <w:r w:rsidRPr="005F4E79">
        <w:rPr>
          <w:rFonts w:ascii="Times New Roman" w:hAnsi="Times New Roman"/>
          <w:sz w:val="28"/>
          <w:szCs w:val="28"/>
        </w:rPr>
        <w:t>встановлюються сільською, селищною та міською радами за 1м</w:t>
      </w:r>
      <w:r w:rsidRPr="005F4E79">
        <w:rPr>
          <w:rFonts w:ascii="Times New Roman" w:hAnsi="Times New Roman"/>
          <w:sz w:val="28"/>
          <w:szCs w:val="28"/>
          <w:vertAlign w:val="superscript"/>
        </w:rPr>
        <w:t>2</w:t>
      </w:r>
      <w:r w:rsidRPr="005F4E79">
        <w:rPr>
          <w:rFonts w:ascii="Times New Roman" w:hAnsi="Times New Roman"/>
          <w:sz w:val="28"/>
          <w:szCs w:val="28"/>
        </w:rPr>
        <w:t xml:space="preserve"> житлової площі об</w:t>
      </w:r>
      <w:r w:rsidR="00977419" w:rsidRPr="00977419">
        <w:rPr>
          <w:rFonts w:ascii="Times New Roman" w:hAnsi="Times New Roman"/>
          <w:sz w:val="28"/>
          <w:szCs w:val="28"/>
        </w:rPr>
        <w:t>’</w:t>
      </w:r>
      <w:r w:rsidRPr="005F4E79">
        <w:rPr>
          <w:rFonts w:ascii="Times New Roman" w:hAnsi="Times New Roman"/>
          <w:sz w:val="28"/>
          <w:szCs w:val="28"/>
        </w:rPr>
        <w:t>єкта житлової нерухомості в наступних межах: для квартир та житлових будинків, житлова площа яких не перевищує, відповідно, 240 та 500 м</w:t>
      </w:r>
      <w:r w:rsidRPr="005F4E79">
        <w:rPr>
          <w:rFonts w:ascii="Times New Roman" w:hAnsi="Times New Roman"/>
          <w:sz w:val="28"/>
          <w:szCs w:val="28"/>
          <w:vertAlign w:val="superscript"/>
        </w:rPr>
        <w:t>2</w:t>
      </w:r>
      <w:r w:rsidRPr="005F4E79">
        <w:rPr>
          <w:rFonts w:ascii="Times New Roman" w:hAnsi="Times New Roman"/>
          <w:sz w:val="28"/>
          <w:szCs w:val="28"/>
        </w:rPr>
        <w:t>, - до 1% розміру мінімальної заробітної плати; а у випадк</w:t>
      </w:r>
      <w:r w:rsidR="00977419">
        <w:rPr>
          <w:rFonts w:ascii="Times New Roman" w:hAnsi="Times New Roman"/>
          <w:sz w:val="28"/>
          <w:szCs w:val="28"/>
        </w:rPr>
        <w:t>у перевищення зазначених площ,</w:t>
      </w:r>
      <w:r w:rsidR="00977419" w:rsidRPr="00977419">
        <w:rPr>
          <w:rFonts w:ascii="Times New Roman" w:hAnsi="Times New Roman"/>
          <w:sz w:val="28"/>
          <w:szCs w:val="28"/>
        </w:rPr>
        <w:t xml:space="preserve"> -</w:t>
      </w:r>
      <w:r w:rsidRPr="005F4E79">
        <w:rPr>
          <w:rFonts w:ascii="Times New Roman" w:hAnsi="Times New Roman"/>
          <w:sz w:val="28"/>
          <w:szCs w:val="28"/>
        </w:rPr>
        <w:t xml:space="preserve"> 2,7% розміру </w:t>
      </w:r>
      <w:r w:rsidR="00295318">
        <w:rPr>
          <w:rFonts w:ascii="Times New Roman" w:hAnsi="Times New Roman"/>
          <w:sz w:val="28"/>
          <w:szCs w:val="28"/>
        </w:rPr>
        <w:t>мінімальної заробітної плати) [</w:t>
      </w:r>
      <w:r w:rsidR="00E91908" w:rsidRPr="00E91908">
        <w:rPr>
          <w:rFonts w:ascii="Times New Roman" w:hAnsi="Times New Roman"/>
          <w:sz w:val="28"/>
          <w:szCs w:val="28"/>
        </w:rPr>
        <w:t>3</w:t>
      </w:r>
      <w:r w:rsidRPr="005F4E79">
        <w:rPr>
          <w:rFonts w:ascii="Times New Roman" w:hAnsi="Times New Roman"/>
          <w:sz w:val="28"/>
          <w:szCs w:val="28"/>
        </w:rPr>
        <w:t>].</w:t>
      </w:r>
    </w:p>
    <w:p w:rsidR="00B36DC6" w:rsidRDefault="00C81DA7" w:rsidP="00C81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DA7">
        <w:rPr>
          <w:rFonts w:ascii="Times New Roman" w:hAnsi="Times New Roman"/>
          <w:sz w:val="28"/>
          <w:szCs w:val="28"/>
        </w:rPr>
        <w:t>Як об’єкт опода</w:t>
      </w:r>
      <w:r w:rsidR="00E91908">
        <w:rPr>
          <w:rFonts w:ascii="Times New Roman" w:hAnsi="Times New Roman"/>
          <w:sz w:val="28"/>
          <w:szCs w:val="28"/>
        </w:rPr>
        <w:t xml:space="preserve">ткування ст. 265 </w:t>
      </w:r>
      <w:r w:rsidR="00E91908" w:rsidRPr="00E91908">
        <w:rPr>
          <w:rFonts w:ascii="Times New Roman" w:hAnsi="Times New Roman"/>
          <w:sz w:val="28"/>
          <w:szCs w:val="28"/>
        </w:rPr>
        <w:t>Податкового кодексу</w:t>
      </w:r>
      <w:r w:rsidRPr="00C81DA7">
        <w:rPr>
          <w:rFonts w:ascii="Times New Roman" w:hAnsi="Times New Roman"/>
          <w:sz w:val="28"/>
          <w:szCs w:val="28"/>
        </w:rPr>
        <w:t xml:space="preserve"> України </w:t>
      </w:r>
      <w:r w:rsidR="005C6857">
        <w:rPr>
          <w:rFonts w:ascii="Times New Roman" w:hAnsi="Times New Roman"/>
          <w:sz w:val="28"/>
          <w:szCs w:val="28"/>
        </w:rPr>
        <w:t>визначає</w:t>
      </w:r>
      <w:r w:rsidRPr="00C81DA7">
        <w:rPr>
          <w:rFonts w:ascii="Times New Roman" w:hAnsi="Times New Roman"/>
          <w:sz w:val="28"/>
          <w:szCs w:val="28"/>
        </w:rPr>
        <w:t xml:space="preserve"> об’єкт житлової нерухомост</w:t>
      </w:r>
      <w:r>
        <w:rPr>
          <w:rFonts w:ascii="Times New Roman" w:hAnsi="Times New Roman"/>
          <w:sz w:val="28"/>
          <w:szCs w:val="28"/>
        </w:rPr>
        <w:t>і. У зв’язку із цим виникає пи</w:t>
      </w:r>
      <w:r w:rsidRPr="00C81DA7">
        <w:rPr>
          <w:rFonts w:ascii="Times New Roman" w:hAnsi="Times New Roman"/>
          <w:sz w:val="28"/>
          <w:szCs w:val="28"/>
        </w:rPr>
        <w:t>тання: чи оподатковується житлова площа у нежитлових об’єктах, адже</w:t>
      </w:r>
      <w:r>
        <w:rPr>
          <w:rFonts w:ascii="Times New Roman" w:hAnsi="Times New Roman"/>
          <w:sz w:val="28"/>
          <w:szCs w:val="28"/>
        </w:rPr>
        <w:t xml:space="preserve"> згідно з Державним класифікато</w:t>
      </w:r>
      <w:r w:rsidRPr="00C81DA7">
        <w:rPr>
          <w:rFonts w:ascii="Times New Roman" w:hAnsi="Times New Roman"/>
          <w:sz w:val="28"/>
          <w:szCs w:val="28"/>
        </w:rPr>
        <w:t>ром будівел</w:t>
      </w:r>
      <w:r>
        <w:rPr>
          <w:rFonts w:ascii="Times New Roman" w:hAnsi="Times New Roman"/>
          <w:sz w:val="28"/>
          <w:szCs w:val="28"/>
        </w:rPr>
        <w:t xml:space="preserve">ь та споруд </w:t>
      </w:r>
      <w:proofErr w:type="spellStart"/>
      <w:r>
        <w:rPr>
          <w:rFonts w:ascii="Times New Roman" w:hAnsi="Times New Roman"/>
          <w:sz w:val="28"/>
          <w:szCs w:val="28"/>
        </w:rPr>
        <w:t>ДК</w:t>
      </w:r>
      <w:proofErr w:type="spellEnd"/>
      <w:r>
        <w:rPr>
          <w:rFonts w:ascii="Times New Roman" w:hAnsi="Times New Roman"/>
          <w:sz w:val="28"/>
          <w:szCs w:val="28"/>
        </w:rPr>
        <w:t xml:space="preserve"> 018­2000 функціо</w:t>
      </w:r>
      <w:r w:rsidRPr="00C81DA7">
        <w:rPr>
          <w:rFonts w:ascii="Times New Roman" w:hAnsi="Times New Roman"/>
          <w:sz w:val="28"/>
          <w:szCs w:val="28"/>
        </w:rPr>
        <w:t>нальне признач</w:t>
      </w:r>
      <w:r>
        <w:rPr>
          <w:rFonts w:ascii="Times New Roman" w:hAnsi="Times New Roman"/>
          <w:sz w:val="28"/>
          <w:szCs w:val="28"/>
        </w:rPr>
        <w:t>ення будівлі визначається, вихо</w:t>
      </w:r>
      <w:r w:rsidRPr="00C81DA7">
        <w:rPr>
          <w:rFonts w:ascii="Times New Roman" w:hAnsi="Times New Roman"/>
          <w:sz w:val="28"/>
          <w:szCs w:val="28"/>
        </w:rPr>
        <w:t>дячи з функц</w:t>
      </w:r>
      <w:r>
        <w:rPr>
          <w:rFonts w:ascii="Times New Roman" w:hAnsi="Times New Roman"/>
          <w:sz w:val="28"/>
          <w:szCs w:val="28"/>
        </w:rPr>
        <w:t xml:space="preserve">іонального призначення більшої </w:t>
      </w:r>
      <w:r w:rsidRPr="00C81DA7">
        <w:rPr>
          <w:rFonts w:ascii="Times New Roman" w:hAnsi="Times New Roman"/>
          <w:sz w:val="28"/>
          <w:szCs w:val="28"/>
        </w:rPr>
        <w:t>частки площі будівлі. Через це класифікатором прямо</w:t>
      </w:r>
      <w:r>
        <w:rPr>
          <w:rFonts w:ascii="Times New Roman" w:hAnsi="Times New Roman"/>
          <w:sz w:val="28"/>
          <w:szCs w:val="28"/>
        </w:rPr>
        <w:t xml:space="preserve"> передбачений випадок, коли бу</w:t>
      </w:r>
      <w:r w:rsidRPr="00C81DA7">
        <w:rPr>
          <w:rFonts w:ascii="Times New Roman" w:hAnsi="Times New Roman"/>
          <w:sz w:val="28"/>
          <w:szCs w:val="28"/>
        </w:rPr>
        <w:t>дівлю із 30 % житлової площі віднесено до нежитлових будівель</w:t>
      </w:r>
      <w:r w:rsidR="00295318">
        <w:rPr>
          <w:rFonts w:ascii="Times New Roman" w:hAnsi="Times New Roman"/>
          <w:sz w:val="28"/>
          <w:szCs w:val="28"/>
        </w:rPr>
        <w:t xml:space="preserve"> </w:t>
      </w:r>
      <w:r w:rsidR="00E91908">
        <w:rPr>
          <w:rFonts w:ascii="Times New Roman" w:hAnsi="Times New Roman"/>
          <w:sz w:val="28"/>
          <w:szCs w:val="28"/>
          <w:lang w:val="ru-RU"/>
        </w:rPr>
        <w:t>[2</w:t>
      </w:r>
      <w:r w:rsidR="00295318" w:rsidRPr="00295318">
        <w:rPr>
          <w:rFonts w:ascii="Times New Roman" w:hAnsi="Times New Roman"/>
          <w:sz w:val="28"/>
          <w:szCs w:val="28"/>
          <w:lang w:val="ru-RU"/>
        </w:rPr>
        <w:t>]</w:t>
      </w:r>
      <w:r w:rsidRPr="00C81DA7">
        <w:rPr>
          <w:rFonts w:ascii="Times New Roman" w:hAnsi="Times New Roman"/>
          <w:sz w:val="28"/>
          <w:szCs w:val="28"/>
        </w:rPr>
        <w:t xml:space="preserve">. </w:t>
      </w:r>
      <w:r w:rsidR="005C6857">
        <w:rPr>
          <w:rFonts w:ascii="Times New Roman" w:hAnsi="Times New Roman"/>
          <w:sz w:val="28"/>
          <w:szCs w:val="28"/>
        </w:rPr>
        <w:t xml:space="preserve">З вищезазначеного випливає, що віднесення </w:t>
      </w:r>
      <w:r w:rsidRPr="00C81DA7">
        <w:rPr>
          <w:rFonts w:ascii="Times New Roman" w:hAnsi="Times New Roman"/>
          <w:sz w:val="28"/>
          <w:szCs w:val="28"/>
        </w:rPr>
        <w:t xml:space="preserve"> певної будівлі з житловими приміщення</w:t>
      </w:r>
      <w:r w:rsidR="005C6857">
        <w:rPr>
          <w:rFonts w:ascii="Times New Roman" w:hAnsi="Times New Roman"/>
          <w:sz w:val="28"/>
          <w:szCs w:val="28"/>
        </w:rPr>
        <w:t>ми до об’</w:t>
      </w:r>
      <w:r w:rsidR="005C6857" w:rsidRPr="005C6857">
        <w:rPr>
          <w:rFonts w:ascii="Times New Roman" w:hAnsi="Times New Roman"/>
          <w:sz w:val="28"/>
          <w:szCs w:val="28"/>
        </w:rPr>
        <w:t>єкта оподаткування</w:t>
      </w:r>
      <w:r w:rsidR="005C6857">
        <w:rPr>
          <w:rFonts w:ascii="Times New Roman" w:hAnsi="Times New Roman"/>
          <w:sz w:val="28"/>
          <w:szCs w:val="28"/>
        </w:rPr>
        <w:t xml:space="preserve"> </w:t>
      </w:r>
      <w:r w:rsidRPr="00C81DA7">
        <w:rPr>
          <w:rFonts w:ascii="Times New Roman" w:hAnsi="Times New Roman"/>
          <w:sz w:val="28"/>
          <w:szCs w:val="28"/>
        </w:rPr>
        <w:t xml:space="preserve"> буде залежати від тог</w:t>
      </w:r>
      <w:r>
        <w:rPr>
          <w:rFonts w:ascii="Times New Roman" w:hAnsi="Times New Roman"/>
          <w:sz w:val="28"/>
          <w:szCs w:val="28"/>
        </w:rPr>
        <w:t>о, чи виділено такі житлові при</w:t>
      </w:r>
      <w:r w:rsidRPr="00C81DA7">
        <w:rPr>
          <w:rFonts w:ascii="Times New Roman" w:hAnsi="Times New Roman"/>
          <w:sz w:val="28"/>
          <w:szCs w:val="28"/>
        </w:rPr>
        <w:t>міщення в окремий об’єкт права власності.</w:t>
      </w:r>
    </w:p>
    <w:p w:rsidR="00C81DA7" w:rsidRPr="005F4E79" w:rsidRDefault="00C81DA7" w:rsidP="00C81D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F4E79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При підрахунку загальної площі будуть враховуватися тільки житлові приміщення, без урахування ванних кімнат, комор та інших санітарно-підсобних кімнат.</w:t>
      </w:r>
    </w:p>
    <w:p w:rsidR="00C81DA7" w:rsidRPr="005F4E79" w:rsidRDefault="00C81DA7" w:rsidP="00C81D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F4E79">
        <w:rPr>
          <w:rFonts w:ascii="Times New Roman" w:eastAsia="Times New Roman" w:hAnsi="Times New Roman"/>
          <w:sz w:val="28"/>
          <w:szCs w:val="28"/>
          <w:lang w:eastAsia="uk-UA"/>
        </w:rPr>
        <w:t>Логічно виходить: той, хто має біл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ьше – платить більше. Якщо поди</w:t>
      </w:r>
      <w:r w:rsidRPr="004D1827"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Pr="005F4E79">
        <w:rPr>
          <w:rFonts w:ascii="Times New Roman" w:eastAsia="Times New Roman" w:hAnsi="Times New Roman"/>
          <w:sz w:val="28"/>
          <w:szCs w:val="28"/>
          <w:lang w:eastAsia="uk-UA"/>
        </w:rPr>
        <w:t>итись на це все з іншого боку, то власники багатоповерхових особняків можуть зарахувати половину кімнат в комори, складські приміщення, гардеробні або нібито не житлові приміщення, і їм у цьому ніщо і ніхто не зможе завадити. На жаль, важко уникну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ти корупції, адже з представником відповідної служби</w:t>
      </w:r>
      <w:r w:rsidRPr="005F4E79">
        <w:rPr>
          <w:rFonts w:ascii="Times New Roman" w:eastAsia="Times New Roman" w:hAnsi="Times New Roman"/>
          <w:sz w:val="28"/>
          <w:szCs w:val="28"/>
          <w:lang w:eastAsia="uk-UA"/>
        </w:rPr>
        <w:t xml:space="preserve"> можна буде домовитись і за меншу суму, ніж річний внесок за перевищення норм квадратних метрів, що зазначені в законодавстві.</w:t>
      </w:r>
    </w:p>
    <w:p w:rsidR="00D768C0" w:rsidRPr="005F4E79" w:rsidRDefault="002F1F08" w:rsidP="00D768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Н</w:t>
      </w:r>
      <w:r w:rsidR="00D768C0" w:rsidRPr="005F4E79">
        <w:rPr>
          <w:rFonts w:ascii="Times New Roman" w:eastAsia="Times New Roman" w:hAnsi="Times New Roman"/>
          <w:sz w:val="28"/>
          <w:szCs w:val="28"/>
          <w:lang w:eastAsia="uk-UA"/>
        </w:rPr>
        <w:t xml:space="preserve">а нашу думку, доцільно звернути увагу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також </w:t>
      </w:r>
      <w:r w:rsidR="00D768C0" w:rsidRPr="005F4E79">
        <w:rPr>
          <w:rFonts w:ascii="Times New Roman" w:eastAsia="Times New Roman" w:hAnsi="Times New Roman"/>
          <w:sz w:val="28"/>
          <w:szCs w:val="28"/>
          <w:lang w:eastAsia="uk-UA"/>
        </w:rPr>
        <w:t>на досвід зарубіжних країн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, адже </w:t>
      </w:r>
      <w:r w:rsidR="00D768C0" w:rsidRPr="005F4E7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у багатьох країнах податок на нерухомість введений досить давно і вже сформувалася певна законодавча база, що може слугувати наглядним прикладом для України.</w:t>
      </w:r>
    </w:p>
    <w:p w:rsidR="000B4C64" w:rsidRPr="005F4E79" w:rsidRDefault="000B4C64" w:rsidP="000B4C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4E79">
        <w:rPr>
          <w:rFonts w:ascii="Times New Roman" w:hAnsi="Times New Roman"/>
          <w:sz w:val="28"/>
          <w:szCs w:val="28"/>
        </w:rPr>
        <w:t>Міжнародний досвід показує, що податок на нерухомість є досить привабливим для окремих адміністративно-територіальних одиниць, тому що він сприяє ефективному використанню житлових та комерційних приміщень. Зважаючи на те, що податок на нерухом</w:t>
      </w:r>
      <w:r>
        <w:rPr>
          <w:rFonts w:ascii="Times New Roman" w:hAnsi="Times New Roman"/>
          <w:sz w:val="28"/>
          <w:szCs w:val="28"/>
        </w:rPr>
        <w:t>ість належить до місцевих податків, органи місцевого самоврядування</w:t>
      </w:r>
      <w:r w:rsidRPr="005F4E79">
        <w:rPr>
          <w:rFonts w:ascii="Times New Roman" w:hAnsi="Times New Roman"/>
          <w:sz w:val="28"/>
          <w:szCs w:val="28"/>
        </w:rPr>
        <w:t xml:space="preserve"> можуть активно використовувати </w:t>
      </w:r>
      <w:r>
        <w:rPr>
          <w:rFonts w:ascii="Times New Roman" w:hAnsi="Times New Roman"/>
          <w:sz w:val="28"/>
          <w:szCs w:val="28"/>
        </w:rPr>
        <w:t>надходження від цього податку</w:t>
      </w:r>
      <w:r w:rsidRPr="005F4E79">
        <w:rPr>
          <w:rFonts w:ascii="Times New Roman" w:hAnsi="Times New Roman"/>
          <w:sz w:val="28"/>
          <w:szCs w:val="28"/>
        </w:rPr>
        <w:t xml:space="preserve"> для підтримки стратегічних соціально-економічних програм на користь громади міста.</w:t>
      </w:r>
    </w:p>
    <w:p w:rsidR="000B4C64" w:rsidRPr="005F4E79" w:rsidRDefault="000B4C64" w:rsidP="000B4C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4E79">
        <w:rPr>
          <w:rFonts w:ascii="Times New Roman" w:hAnsi="Times New Roman"/>
          <w:sz w:val="28"/>
          <w:szCs w:val="28"/>
        </w:rPr>
        <w:t>Звертаючись до міжнародного досвіду, потрібно зазначити, що податок на нерухомість може бути однією з вагомих статей дохідної частини бюджету. Він забезпечує 38% надходжень до місцевих бюджетів у Канаді (в окремих провінціях – до 81%), 33%  у Франції та від 10% до 70%, залежно від штату, у США. В країнах з економікою, що розвивається, податок на нерухомість становить 40-80% платежів до місцевих бюджетів</w:t>
      </w:r>
      <w:r>
        <w:rPr>
          <w:rFonts w:ascii="Times New Roman" w:hAnsi="Times New Roman"/>
          <w:sz w:val="28"/>
          <w:szCs w:val="28"/>
        </w:rPr>
        <w:t xml:space="preserve"> [</w:t>
      </w:r>
      <w:r w:rsidR="00E91908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>]</w:t>
      </w:r>
      <w:r w:rsidRPr="005F4E79">
        <w:rPr>
          <w:rFonts w:ascii="Times New Roman" w:hAnsi="Times New Roman"/>
          <w:sz w:val="28"/>
          <w:szCs w:val="28"/>
        </w:rPr>
        <w:t>.</w:t>
      </w:r>
    </w:p>
    <w:p w:rsidR="000B4C64" w:rsidRPr="005F4E79" w:rsidRDefault="000B4C64" w:rsidP="000B4C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4E79">
        <w:rPr>
          <w:rFonts w:ascii="Times New Roman" w:hAnsi="Times New Roman"/>
          <w:sz w:val="28"/>
          <w:szCs w:val="28"/>
        </w:rPr>
        <w:t>У більшості країн, де запроваджено податок на нерухоме майно, платниками податку законодавством визначені як фізичні, так і юридичні особи. Єдиним винятком є Гонконг, який не стягує податок на нерухоме майно з корпорацій, але при цьому корпорації сплачують податок на прибуток, отриманий від нерухомого майна.</w:t>
      </w:r>
    </w:p>
    <w:p w:rsidR="000B4C64" w:rsidRPr="005F4E79" w:rsidRDefault="000B4C64" w:rsidP="000B4C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4E79">
        <w:rPr>
          <w:rFonts w:ascii="Times New Roman" w:hAnsi="Times New Roman"/>
          <w:sz w:val="28"/>
          <w:szCs w:val="28"/>
        </w:rPr>
        <w:t>Що ж стосується об’єктів оподаткування податком на нерухоме майно, то тут м</w:t>
      </w:r>
      <w:r w:rsidR="00ED0A84">
        <w:rPr>
          <w:rFonts w:ascii="Times New Roman" w:hAnsi="Times New Roman"/>
          <w:sz w:val="28"/>
          <w:szCs w:val="28"/>
        </w:rPr>
        <w:t>іжнародна практика свідчить про різні</w:t>
      </w:r>
      <w:r w:rsidRPr="005F4E79">
        <w:rPr>
          <w:rFonts w:ascii="Times New Roman" w:hAnsi="Times New Roman"/>
          <w:sz w:val="28"/>
          <w:szCs w:val="28"/>
        </w:rPr>
        <w:t xml:space="preserve"> </w:t>
      </w:r>
      <w:r w:rsidR="00ED0A84">
        <w:rPr>
          <w:rFonts w:ascii="Times New Roman" w:hAnsi="Times New Roman"/>
          <w:sz w:val="28"/>
          <w:szCs w:val="28"/>
        </w:rPr>
        <w:t xml:space="preserve">підходи </w:t>
      </w:r>
      <w:r w:rsidRPr="005F4E79">
        <w:rPr>
          <w:rFonts w:ascii="Times New Roman" w:hAnsi="Times New Roman"/>
          <w:sz w:val="28"/>
          <w:szCs w:val="28"/>
        </w:rPr>
        <w:t>країн світу до вирішення зазначе</w:t>
      </w:r>
      <w:r w:rsidR="00ED0A84">
        <w:rPr>
          <w:rFonts w:ascii="Times New Roman" w:hAnsi="Times New Roman"/>
          <w:sz w:val="28"/>
          <w:szCs w:val="28"/>
        </w:rPr>
        <w:t>ного питання. Багато країн</w:t>
      </w:r>
      <w:r w:rsidRPr="005F4E79">
        <w:rPr>
          <w:rFonts w:ascii="Times New Roman" w:hAnsi="Times New Roman"/>
          <w:sz w:val="28"/>
          <w:szCs w:val="28"/>
        </w:rPr>
        <w:t xml:space="preserve"> оподатковують зазначеним податком як землю, так і будівлі. Це, зокрема, такі країни як Японія, Кіпр, Гонконг, Німеччина, Нідерланди, Ірландія, Угорщина, Чеська Республіка, Польща, Словаччина, Косово, Ботсвана, Малайзія, Пакистан, Сінгапур, Таїланд, Росія. Вірменія оподатковує лише будівлі, маючи в своїй системі оподаткування окремий податок на землю. В Естонії та Латвії оподаткуванню підлягає лише земля </w:t>
      </w:r>
      <w:r w:rsidR="00295318">
        <w:rPr>
          <w:rFonts w:ascii="Times New Roman" w:hAnsi="Times New Roman"/>
          <w:sz w:val="28"/>
          <w:szCs w:val="28"/>
        </w:rPr>
        <w:t>[</w:t>
      </w:r>
      <w:r w:rsidR="00E91908">
        <w:rPr>
          <w:rFonts w:ascii="Times New Roman" w:hAnsi="Times New Roman"/>
          <w:sz w:val="28"/>
          <w:szCs w:val="28"/>
          <w:lang w:val="ru-RU"/>
        </w:rPr>
        <w:t>5</w:t>
      </w:r>
      <w:r w:rsidRPr="005F4E79">
        <w:rPr>
          <w:rFonts w:ascii="Times New Roman" w:hAnsi="Times New Roman"/>
          <w:sz w:val="28"/>
          <w:szCs w:val="28"/>
        </w:rPr>
        <w:t>].</w:t>
      </w:r>
    </w:p>
    <w:p w:rsidR="00ED0A84" w:rsidRPr="005F4E79" w:rsidRDefault="00ED0A84" w:rsidP="00ED0A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4E79">
        <w:rPr>
          <w:rFonts w:ascii="Times New Roman" w:hAnsi="Times New Roman"/>
          <w:sz w:val="28"/>
          <w:szCs w:val="28"/>
        </w:rPr>
        <w:t xml:space="preserve">Для кожної країни характерні свої особливості стягнення податку на нерухомість: </w:t>
      </w:r>
    </w:p>
    <w:p w:rsidR="00ED0A84" w:rsidRPr="005F4E79" w:rsidRDefault="00ED0A84" w:rsidP="00ED0A8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4E79">
        <w:rPr>
          <w:rFonts w:ascii="Times New Roman" w:hAnsi="Times New Roman"/>
          <w:sz w:val="28"/>
          <w:szCs w:val="28"/>
        </w:rPr>
        <w:lastRenderedPageBreak/>
        <w:t xml:space="preserve">у Великій Британії податок беруть лише з нерухомості, яка використовується з комерційною метою. База оподаткування – річна орендна плата; </w:t>
      </w:r>
    </w:p>
    <w:p w:rsidR="00ED0A84" w:rsidRPr="005F4E79" w:rsidRDefault="00ED0A84" w:rsidP="00ED0A8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4E79">
        <w:rPr>
          <w:rFonts w:ascii="Times New Roman" w:hAnsi="Times New Roman"/>
          <w:sz w:val="28"/>
          <w:szCs w:val="28"/>
        </w:rPr>
        <w:t xml:space="preserve">в Іспанії цей податок встановлюється залежно від кадастрової вартості, визначеної на державному рівні. Мерії й муніципалітети самостійно встановлюють ставку податку в рамках наявних лімітів – від 0,4 до 1 % від кадастрової вартості нерухомості; </w:t>
      </w:r>
    </w:p>
    <w:p w:rsidR="00ED0A84" w:rsidRPr="005F4E79" w:rsidRDefault="00ED0A84" w:rsidP="00ED0A8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4E79">
        <w:rPr>
          <w:rFonts w:ascii="Times New Roman" w:hAnsi="Times New Roman"/>
          <w:sz w:val="28"/>
          <w:szCs w:val="28"/>
        </w:rPr>
        <w:t xml:space="preserve">у Польщі податок стовідсотково надходить у </w:t>
      </w:r>
      <w:proofErr w:type="spellStart"/>
      <w:r w:rsidRPr="005F4E79">
        <w:rPr>
          <w:rFonts w:ascii="Times New Roman" w:hAnsi="Times New Roman"/>
          <w:sz w:val="28"/>
          <w:szCs w:val="28"/>
        </w:rPr>
        <w:t>гміну</w:t>
      </w:r>
      <w:proofErr w:type="spellEnd"/>
      <w:r w:rsidRPr="005F4E79">
        <w:rPr>
          <w:rFonts w:ascii="Times New Roman" w:hAnsi="Times New Roman"/>
          <w:sz w:val="28"/>
          <w:szCs w:val="28"/>
        </w:rPr>
        <w:t xml:space="preserve"> (сільраду). Орган місцевого самоврядування може його взагалі скасувати або надати пільги. Суми ставок податку у сфері статутної компетенції встановлюються для окремого податкового року радою </w:t>
      </w:r>
      <w:proofErr w:type="spellStart"/>
      <w:r w:rsidRPr="005F4E79">
        <w:rPr>
          <w:rFonts w:ascii="Times New Roman" w:hAnsi="Times New Roman"/>
          <w:sz w:val="28"/>
          <w:szCs w:val="28"/>
        </w:rPr>
        <w:t>гміни</w:t>
      </w:r>
      <w:proofErr w:type="spellEnd"/>
      <w:r w:rsidRPr="005F4E79">
        <w:rPr>
          <w:rFonts w:ascii="Times New Roman" w:hAnsi="Times New Roman"/>
          <w:sz w:val="28"/>
          <w:szCs w:val="28"/>
        </w:rPr>
        <w:t xml:space="preserve"> шляхом прийняття резолюції. База оподаткування житлової одиниці — її корисна площа; для будівлі це вартість, яка становить основу для розрахунку амортизації фіксованих доходів особи; для землі — її площа; </w:t>
      </w:r>
    </w:p>
    <w:p w:rsidR="00ED0A84" w:rsidRPr="005F4E79" w:rsidRDefault="00ED0A84" w:rsidP="00ED0A8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4E79">
        <w:rPr>
          <w:rFonts w:ascii="Times New Roman" w:hAnsi="Times New Roman"/>
          <w:sz w:val="28"/>
          <w:szCs w:val="28"/>
        </w:rPr>
        <w:t xml:space="preserve">у Литві </w:t>
      </w:r>
      <w:r w:rsidR="00CC0695">
        <w:rPr>
          <w:rFonts w:ascii="Times New Roman" w:hAnsi="Times New Roman"/>
          <w:sz w:val="28"/>
          <w:szCs w:val="28"/>
        </w:rPr>
        <w:t xml:space="preserve"> базою є</w:t>
      </w:r>
      <w:r w:rsidRPr="005F4E79">
        <w:rPr>
          <w:rFonts w:ascii="Times New Roman" w:hAnsi="Times New Roman"/>
          <w:sz w:val="28"/>
          <w:szCs w:val="28"/>
        </w:rPr>
        <w:t xml:space="preserve"> ринкова вартість нерухомості, яка базується на масовій оцінці нерухомості – це процес оцінки групи одиниць власності, визначених на конкретну дату з використанням стандартних методів, загальних даних та статистичного тестування; </w:t>
      </w:r>
    </w:p>
    <w:p w:rsidR="00ED0A84" w:rsidRPr="005F4E79" w:rsidRDefault="00ED0A84" w:rsidP="00ED0A8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4E79">
        <w:rPr>
          <w:rFonts w:ascii="Times New Roman" w:hAnsi="Times New Roman"/>
          <w:sz w:val="28"/>
          <w:szCs w:val="28"/>
        </w:rPr>
        <w:t xml:space="preserve">у Росії базою оподаткування є ринкова вартість будинків, квартир, гаражів, споруд </w:t>
      </w:r>
      <w:r w:rsidR="00295318">
        <w:rPr>
          <w:rFonts w:ascii="Times New Roman" w:hAnsi="Times New Roman"/>
          <w:sz w:val="28"/>
          <w:szCs w:val="28"/>
        </w:rPr>
        <w:t>[</w:t>
      </w:r>
      <w:r w:rsidR="00295318" w:rsidRPr="00295318">
        <w:rPr>
          <w:rFonts w:ascii="Times New Roman" w:hAnsi="Times New Roman"/>
          <w:sz w:val="28"/>
          <w:szCs w:val="28"/>
          <w:lang w:val="ru-RU"/>
        </w:rPr>
        <w:t>6</w:t>
      </w:r>
      <w:r w:rsidRPr="005F4E79">
        <w:rPr>
          <w:rFonts w:ascii="Times New Roman" w:hAnsi="Times New Roman"/>
          <w:sz w:val="28"/>
          <w:szCs w:val="28"/>
        </w:rPr>
        <w:t>].</w:t>
      </w:r>
    </w:p>
    <w:p w:rsidR="00CC0695" w:rsidRPr="005F4E79" w:rsidRDefault="00CC0695" w:rsidP="00CC06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Якщо говорити про ставки податку, то </w:t>
      </w:r>
      <w:r w:rsidRPr="005F4E79">
        <w:rPr>
          <w:rFonts w:ascii="Times New Roman" w:hAnsi="Times New Roman"/>
          <w:sz w:val="28"/>
          <w:szCs w:val="28"/>
        </w:rPr>
        <w:t>у більшості країнах</w:t>
      </w:r>
      <w:r>
        <w:rPr>
          <w:rFonts w:ascii="Times New Roman" w:hAnsi="Times New Roman"/>
          <w:sz w:val="28"/>
          <w:szCs w:val="28"/>
        </w:rPr>
        <w:t xml:space="preserve"> світу</w:t>
      </w:r>
      <w:r w:rsidRPr="005F4E79">
        <w:rPr>
          <w:rFonts w:ascii="Times New Roman" w:hAnsi="Times New Roman"/>
          <w:sz w:val="28"/>
          <w:szCs w:val="28"/>
        </w:rPr>
        <w:t xml:space="preserve"> загалом </w:t>
      </w:r>
      <w:r>
        <w:rPr>
          <w:rFonts w:ascii="Times New Roman" w:hAnsi="Times New Roman"/>
          <w:sz w:val="28"/>
          <w:szCs w:val="28"/>
        </w:rPr>
        <w:t xml:space="preserve">вони </w:t>
      </w:r>
      <w:r w:rsidRPr="005F4E79">
        <w:rPr>
          <w:rFonts w:ascii="Times New Roman" w:hAnsi="Times New Roman"/>
          <w:sz w:val="28"/>
          <w:szCs w:val="28"/>
        </w:rPr>
        <w:t xml:space="preserve">є відносно не високими. У багатьох країнах ставка податку становить менше 1 відсотка від бази оподаткування. Проте, і тут є винятки. Так, наприклад, у пакистанській провінції </w:t>
      </w:r>
      <w:proofErr w:type="spellStart"/>
      <w:r w:rsidRPr="005F4E79">
        <w:rPr>
          <w:rFonts w:ascii="Times New Roman" w:hAnsi="Times New Roman"/>
          <w:sz w:val="28"/>
          <w:szCs w:val="28"/>
        </w:rPr>
        <w:t>Сіндх</w:t>
      </w:r>
      <w:proofErr w:type="spellEnd"/>
      <w:r w:rsidRPr="005F4E79">
        <w:rPr>
          <w:rFonts w:ascii="Times New Roman" w:hAnsi="Times New Roman"/>
          <w:sz w:val="28"/>
          <w:szCs w:val="28"/>
        </w:rPr>
        <w:t xml:space="preserve"> базові ставки податку на нерухоміс</w:t>
      </w:r>
      <w:r>
        <w:rPr>
          <w:rFonts w:ascii="Times New Roman" w:hAnsi="Times New Roman"/>
          <w:sz w:val="28"/>
          <w:szCs w:val="28"/>
        </w:rPr>
        <w:t>ть мають три рівня: 20%, 22,5% та 26%, які диференціюються в залежності від виду нерухомості</w:t>
      </w:r>
      <w:r w:rsidRPr="005F4E79">
        <w:rPr>
          <w:rFonts w:ascii="Times New Roman" w:hAnsi="Times New Roman"/>
          <w:sz w:val="28"/>
          <w:szCs w:val="28"/>
        </w:rPr>
        <w:t>. Відносно високими є ставки податку на нерухомість і у Сінгапурі, де ставка податку на житл</w:t>
      </w:r>
      <w:r>
        <w:rPr>
          <w:rFonts w:ascii="Times New Roman" w:hAnsi="Times New Roman"/>
          <w:sz w:val="28"/>
          <w:szCs w:val="28"/>
        </w:rPr>
        <w:t>ові будівлі становить 4%</w:t>
      </w:r>
      <w:r w:rsidRPr="005F4E79">
        <w:rPr>
          <w:rFonts w:ascii="Times New Roman" w:hAnsi="Times New Roman"/>
          <w:sz w:val="28"/>
          <w:szCs w:val="28"/>
        </w:rPr>
        <w:t>, а все інше нерухоме майно підлягає оподат</w:t>
      </w:r>
      <w:r>
        <w:rPr>
          <w:rFonts w:ascii="Times New Roman" w:hAnsi="Times New Roman"/>
          <w:sz w:val="28"/>
          <w:szCs w:val="28"/>
        </w:rPr>
        <w:t>куванню за ставкою 12%</w:t>
      </w:r>
      <w:r w:rsidRPr="005F4E79">
        <w:rPr>
          <w:rFonts w:ascii="Times New Roman" w:hAnsi="Times New Roman"/>
          <w:sz w:val="28"/>
          <w:szCs w:val="28"/>
        </w:rPr>
        <w:t xml:space="preserve"> </w:t>
      </w:r>
      <w:r w:rsidR="00295318">
        <w:rPr>
          <w:rFonts w:ascii="Times New Roman" w:hAnsi="Times New Roman"/>
          <w:sz w:val="28"/>
          <w:szCs w:val="28"/>
        </w:rPr>
        <w:t>[</w:t>
      </w:r>
      <w:r w:rsidR="00E91908">
        <w:rPr>
          <w:rFonts w:ascii="Times New Roman" w:hAnsi="Times New Roman"/>
          <w:sz w:val="28"/>
          <w:szCs w:val="28"/>
          <w:lang w:val="ru-RU"/>
        </w:rPr>
        <w:t>5</w:t>
      </w:r>
      <w:r w:rsidRPr="005F4E79">
        <w:rPr>
          <w:rFonts w:ascii="Times New Roman" w:hAnsi="Times New Roman"/>
          <w:sz w:val="28"/>
          <w:szCs w:val="28"/>
        </w:rPr>
        <w:t>].</w:t>
      </w:r>
    </w:p>
    <w:p w:rsidR="00CC0695" w:rsidRPr="005F4E79" w:rsidRDefault="00CC0695" w:rsidP="00CC06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4E79">
        <w:rPr>
          <w:rFonts w:ascii="Times New Roman" w:hAnsi="Times New Roman"/>
          <w:sz w:val="28"/>
          <w:szCs w:val="28"/>
        </w:rPr>
        <w:t xml:space="preserve">Як бачимо, у більшості країн світу існує практика встановлення диференційованих ставок податку. Ця диференціація є досить важливою, адже, наприклад, при диференціації податкових ставок за площею з більших площ нерухомості сплачується  більший податок, що є соціально справедливим. В той же час, це призведе до збільшення податкових надходжень до місцевих бюджетів.  Крім того деякі країни встановлюють різні ставки податку відносного того, в яких цілях дане майно використовується: на житлові будівлі ставка податку менша, ніж на ті будівлі, які призначені для комерційного використання. </w:t>
      </w:r>
    </w:p>
    <w:p w:rsidR="00CC0695" w:rsidRPr="005F4E79" w:rsidRDefault="00CC0695" w:rsidP="00CC06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4E79">
        <w:rPr>
          <w:rFonts w:ascii="Times New Roman" w:hAnsi="Times New Roman"/>
          <w:sz w:val="28"/>
          <w:szCs w:val="28"/>
        </w:rPr>
        <w:t>В Україні на всі види нерухомості встановлюється однакова відсоткова  ставка, що в деякій мірі є несправедливим. Крім того, як свідчить практика, більшість міст України, які ввели податок на нерухоме майно, встановлюють максимальну ставку податку, тобто 2,7% мінімальної заробітної плати за 1м</w:t>
      </w:r>
      <w:r w:rsidRPr="005F4E79">
        <w:rPr>
          <w:rFonts w:ascii="Times New Roman" w:hAnsi="Times New Roman"/>
          <w:sz w:val="28"/>
          <w:szCs w:val="28"/>
          <w:vertAlign w:val="superscript"/>
        </w:rPr>
        <w:t>2</w:t>
      </w:r>
      <w:r w:rsidRPr="005F4E79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5F4E79">
        <w:rPr>
          <w:rFonts w:ascii="Times New Roman" w:hAnsi="Times New Roman"/>
          <w:sz w:val="28"/>
          <w:szCs w:val="28"/>
        </w:rPr>
        <w:t>зв</w:t>
      </w:r>
      <w:proofErr w:type="spellEnd"/>
      <w:r w:rsidR="00AC4ABB" w:rsidRPr="00AC4ABB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Pr="005F4E79">
        <w:rPr>
          <w:rFonts w:ascii="Times New Roman" w:hAnsi="Times New Roman"/>
          <w:sz w:val="28"/>
          <w:szCs w:val="28"/>
        </w:rPr>
        <w:t>язку</w:t>
      </w:r>
      <w:proofErr w:type="spellEnd"/>
      <w:r w:rsidRPr="005F4E79">
        <w:rPr>
          <w:rFonts w:ascii="Times New Roman" w:hAnsi="Times New Roman"/>
          <w:sz w:val="28"/>
          <w:szCs w:val="28"/>
        </w:rPr>
        <w:t xml:space="preserve"> з вище сказаним виникає питання: чому людина з середнім доходом, котра побудувала маленький будинок для своєї сім</w:t>
      </w:r>
      <w:r w:rsidR="00AC4ABB" w:rsidRPr="00AC4ABB">
        <w:rPr>
          <w:rFonts w:ascii="Times New Roman" w:hAnsi="Times New Roman"/>
          <w:sz w:val="28"/>
          <w:szCs w:val="28"/>
          <w:lang w:val="ru-RU"/>
        </w:rPr>
        <w:t>’</w:t>
      </w:r>
      <w:r w:rsidRPr="005F4E79">
        <w:rPr>
          <w:rFonts w:ascii="Times New Roman" w:hAnsi="Times New Roman"/>
          <w:sz w:val="28"/>
          <w:szCs w:val="28"/>
        </w:rPr>
        <w:t xml:space="preserve">ї має сплачувати податок на нерухомість за тими ж податковими ставками, що і людина, яка має три вілли і її доходи далекі від середніх? </w:t>
      </w:r>
    </w:p>
    <w:p w:rsidR="00CC0695" w:rsidRPr="005F4E79" w:rsidRDefault="00CC0695" w:rsidP="00CC06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4E79">
        <w:rPr>
          <w:rFonts w:ascii="Times New Roman" w:hAnsi="Times New Roman"/>
          <w:sz w:val="28"/>
          <w:szCs w:val="28"/>
        </w:rPr>
        <w:lastRenderedPageBreak/>
        <w:t xml:space="preserve">Вважаємо за доцільне ввести диференційовані ставки податку, які б залежали від загальної площі нерухомого майна та від цілей використання. Такі нововведення забезпечили б зростання надходжень до місцевих бюджетів. Однак не виключено, що дехто із заможних людей зможе виграти на диференціації, адже обійти закон можна завжди, варто лише захотіти. </w:t>
      </w:r>
    </w:p>
    <w:p w:rsidR="00CC0695" w:rsidRPr="005F4E79" w:rsidRDefault="00CC0695" w:rsidP="00CC06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4E79">
        <w:rPr>
          <w:rFonts w:ascii="Times New Roman" w:hAnsi="Times New Roman"/>
          <w:sz w:val="28"/>
          <w:szCs w:val="28"/>
        </w:rPr>
        <w:t xml:space="preserve">Отже, введення податку на нерухоме майно, відмінне від земельної ділянки, в Україні має як позитивні, так і негативні сторони. Як свідчить міжнародна практика, податок на нерухомість може стати однією з вагомих статей доходної частини бюджету, варто лише використати правильний підхід до його встановлення.  </w:t>
      </w:r>
    </w:p>
    <w:p w:rsidR="00CC0695" w:rsidRPr="005F4E79" w:rsidRDefault="00CC0695" w:rsidP="00CC069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F4E79">
        <w:rPr>
          <w:rFonts w:ascii="Times New Roman" w:hAnsi="Times New Roman"/>
          <w:sz w:val="28"/>
          <w:szCs w:val="28"/>
        </w:rPr>
        <w:t>Література:</w:t>
      </w:r>
    </w:p>
    <w:p w:rsidR="00D25627" w:rsidRPr="00D25627" w:rsidRDefault="00D25627" w:rsidP="00D2562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5627">
        <w:rPr>
          <w:rFonts w:ascii="Times New Roman" w:hAnsi="Times New Roman"/>
          <w:sz w:val="28"/>
          <w:szCs w:val="28"/>
        </w:rPr>
        <w:t>Лекарь</w:t>
      </w:r>
      <w:proofErr w:type="spellEnd"/>
      <w:r w:rsidRPr="00D25627">
        <w:rPr>
          <w:rFonts w:ascii="Times New Roman" w:hAnsi="Times New Roman"/>
          <w:sz w:val="28"/>
          <w:szCs w:val="28"/>
        </w:rPr>
        <w:t xml:space="preserve"> С. І. Методологічні засади формування та податку на нерухомість фізичних осіб [Електронний ресурс] / С. І. </w:t>
      </w:r>
      <w:proofErr w:type="spellStart"/>
      <w:r w:rsidRPr="00D25627">
        <w:rPr>
          <w:rFonts w:ascii="Times New Roman" w:hAnsi="Times New Roman"/>
          <w:sz w:val="28"/>
          <w:szCs w:val="28"/>
        </w:rPr>
        <w:t>Лекарь</w:t>
      </w:r>
      <w:proofErr w:type="spellEnd"/>
      <w:r w:rsidRPr="00D25627">
        <w:rPr>
          <w:rFonts w:ascii="Times New Roman" w:hAnsi="Times New Roman"/>
          <w:sz w:val="28"/>
          <w:szCs w:val="28"/>
        </w:rPr>
        <w:t xml:space="preserve">.  –  Режим доступу: </w:t>
      </w:r>
      <w:hyperlink r:id="rId5" w:history="1">
        <w:r w:rsidRPr="00D2562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http://www.nbuv.gov.ua/portal/Soc_Gum/Nvnudpsu/2009_4/Podatki/Lekar.pdf</w:t>
        </w:r>
      </w:hyperlink>
      <w:r w:rsidRPr="00D25627">
        <w:rPr>
          <w:rFonts w:ascii="Times New Roman" w:hAnsi="Times New Roman"/>
          <w:sz w:val="28"/>
          <w:szCs w:val="28"/>
        </w:rPr>
        <w:t>. - Назва з екрану.</w:t>
      </w:r>
    </w:p>
    <w:p w:rsidR="00D25627" w:rsidRPr="00D25627" w:rsidRDefault="00D25627" w:rsidP="00D2562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5627">
        <w:rPr>
          <w:rFonts w:ascii="Times New Roman" w:hAnsi="Times New Roman"/>
          <w:sz w:val="28"/>
          <w:szCs w:val="28"/>
        </w:rPr>
        <w:t>Мелько</w:t>
      </w:r>
      <w:proofErr w:type="spellEnd"/>
      <w:r w:rsidRPr="00D25627">
        <w:rPr>
          <w:rFonts w:ascii="Times New Roman" w:hAnsi="Times New Roman"/>
          <w:sz w:val="28"/>
          <w:szCs w:val="28"/>
        </w:rPr>
        <w:t xml:space="preserve"> Ю. Податок на нерухомість в Україні: перспективи впровад</w:t>
      </w:r>
      <w:r w:rsidR="00AC4ABB">
        <w:rPr>
          <w:rFonts w:ascii="Times New Roman" w:hAnsi="Times New Roman"/>
          <w:sz w:val="28"/>
          <w:szCs w:val="28"/>
        </w:rPr>
        <w:t xml:space="preserve">ження [Електронний ресурс] / Ю. </w:t>
      </w:r>
      <w:proofErr w:type="spellStart"/>
      <w:r w:rsidRPr="00D25627">
        <w:rPr>
          <w:rFonts w:ascii="Times New Roman" w:hAnsi="Times New Roman"/>
          <w:sz w:val="28"/>
          <w:szCs w:val="28"/>
        </w:rPr>
        <w:t>Мелько</w:t>
      </w:r>
      <w:proofErr w:type="spellEnd"/>
      <w:r w:rsidRPr="00D25627">
        <w:rPr>
          <w:rFonts w:ascii="Times New Roman" w:hAnsi="Times New Roman"/>
          <w:sz w:val="28"/>
          <w:szCs w:val="28"/>
        </w:rPr>
        <w:t xml:space="preserve">.  –  Режим доступу: </w:t>
      </w:r>
      <w:hyperlink r:id="rId6" w:history="1">
        <w:r w:rsidRPr="00D2562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http://city-institute.org/index.php?option=com_content&amp;view=article&amp;id=94&amp;Itemid=161</w:t>
        </w:r>
      </w:hyperlink>
      <w:r w:rsidRPr="00D25627">
        <w:rPr>
          <w:rFonts w:ascii="Times New Roman" w:hAnsi="Times New Roman"/>
          <w:sz w:val="28"/>
          <w:szCs w:val="28"/>
        </w:rPr>
        <w:t>. - Назва з екрану.</w:t>
      </w:r>
    </w:p>
    <w:p w:rsidR="00D25627" w:rsidRPr="00D25627" w:rsidRDefault="00D25627" w:rsidP="00D2562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627">
        <w:rPr>
          <w:rFonts w:ascii="Times New Roman" w:hAnsi="Times New Roman"/>
          <w:sz w:val="28"/>
          <w:szCs w:val="28"/>
        </w:rPr>
        <w:t>Податковий кодекс України //</w:t>
      </w:r>
      <w:r w:rsidRPr="00D2562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25627">
        <w:rPr>
          <w:rFonts w:ascii="Times New Roman" w:hAnsi="Times New Roman"/>
          <w:iCs/>
          <w:sz w:val="28"/>
          <w:szCs w:val="28"/>
        </w:rPr>
        <w:t>Відомості Верховної Ради України (ВВР), 2011, N 13-14, № 15-16, № 17, ст.112</w:t>
      </w:r>
    </w:p>
    <w:p w:rsidR="00D25627" w:rsidRPr="00D25627" w:rsidRDefault="00D25627" w:rsidP="00D2562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627">
        <w:rPr>
          <w:rFonts w:ascii="Times New Roman" w:hAnsi="Times New Roman"/>
          <w:sz w:val="28"/>
          <w:szCs w:val="28"/>
        </w:rPr>
        <w:t xml:space="preserve">Захаров О. В. Оподаткування нерухомого майна, відмінного від земельної ділянки, в місті Києві // Адвокат. – 2011. – №9. </w:t>
      </w:r>
    </w:p>
    <w:p w:rsidR="00D25627" w:rsidRPr="00D25627" w:rsidRDefault="00AC4ABB" w:rsidP="00D2562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Лютий О.</w:t>
      </w:r>
      <w:r w:rsidRPr="00AC4A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5627" w:rsidRPr="00D25627">
        <w:rPr>
          <w:rFonts w:ascii="Times New Roman" w:hAnsi="Times New Roman"/>
          <w:sz w:val="28"/>
          <w:szCs w:val="28"/>
        </w:rPr>
        <w:t>І</w:t>
      </w:r>
      <w:r w:rsidRPr="00AC4ABB">
        <w:rPr>
          <w:rFonts w:ascii="Times New Roman" w:hAnsi="Times New Roman"/>
          <w:sz w:val="28"/>
          <w:szCs w:val="28"/>
          <w:lang w:val="ru-RU"/>
        </w:rPr>
        <w:t>.</w:t>
      </w:r>
      <w:r w:rsidR="00D25627" w:rsidRPr="00D25627">
        <w:rPr>
          <w:rFonts w:ascii="Times New Roman" w:hAnsi="Times New Roman"/>
          <w:sz w:val="28"/>
          <w:szCs w:val="28"/>
        </w:rPr>
        <w:t xml:space="preserve"> Податкова система [Електронний ресурс] / О. І. Лютий.  –  Режим доступу: </w:t>
      </w:r>
      <w:hyperlink r:id="rId7" w:history="1">
        <w:r w:rsidR="00D25627" w:rsidRPr="00D2562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http://ebooktime.net/book_271.html</w:t>
        </w:r>
      </w:hyperlink>
      <w:r w:rsidR="00D25627" w:rsidRPr="00D25627">
        <w:rPr>
          <w:rFonts w:ascii="Times New Roman" w:hAnsi="Times New Roman"/>
          <w:sz w:val="28"/>
          <w:szCs w:val="28"/>
        </w:rPr>
        <w:t>. - Назва з екрану.</w:t>
      </w:r>
    </w:p>
    <w:p w:rsidR="00D25627" w:rsidRPr="00D25627" w:rsidRDefault="00D25627" w:rsidP="00D2562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5627">
        <w:rPr>
          <w:rFonts w:ascii="Times New Roman" w:hAnsi="Times New Roman"/>
          <w:sz w:val="28"/>
          <w:szCs w:val="28"/>
        </w:rPr>
        <w:t>Попадюк</w:t>
      </w:r>
      <w:proofErr w:type="spellEnd"/>
      <w:r w:rsidRPr="00D25627">
        <w:rPr>
          <w:rFonts w:ascii="Times New Roman" w:hAnsi="Times New Roman"/>
          <w:sz w:val="28"/>
          <w:szCs w:val="28"/>
        </w:rPr>
        <w:t xml:space="preserve"> Н. Податок на нерухомість: реалії та перспективи [Електронний ресурс] / Н. </w:t>
      </w:r>
      <w:proofErr w:type="spellStart"/>
      <w:r w:rsidRPr="00D25627">
        <w:rPr>
          <w:rFonts w:ascii="Times New Roman" w:hAnsi="Times New Roman"/>
          <w:sz w:val="28"/>
          <w:szCs w:val="28"/>
        </w:rPr>
        <w:t>Попадюк</w:t>
      </w:r>
      <w:proofErr w:type="spellEnd"/>
      <w:r w:rsidRPr="00D25627">
        <w:rPr>
          <w:rFonts w:ascii="Times New Roman" w:hAnsi="Times New Roman"/>
          <w:sz w:val="28"/>
          <w:szCs w:val="28"/>
        </w:rPr>
        <w:t xml:space="preserve">  –  Режим доступу: </w:t>
      </w:r>
      <w:hyperlink r:id="rId8" w:history="1">
        <w:r w:rsidRPr="00D25627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uk-UA"/>
          </w:rPr>
          <w:t>http://www.justinian.com.ua/article.php?id=2837</w:t>
        </w:r>
      </w:hyperlink>
      <w:r w:rsidRPr="00D25627">
        <w:rPr>
          <w:rFonts w:ascii="Times New Roman" w:hAnsi="Times New Roman"/>
          <w:sz w:val="28"/>
          <w:szCs w:val="28"/>
        </w:rPr>
        <w:t>. - Назва з екрану.</w:t>
      </w:r>
    </w:p>
    <w:p w:rsidR="00C81DA7" w:rsidRPr="00C236E7" w:rsidRDefault="00C81DA7" w:rsidP="00C81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81DA7" w:rsidRPr="00C236E7" w:rsidSect="00ED0A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723FE"/>
    <w:multiLevelType w:val="multilevel"/>
    <w:tmpl w:val="0530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40465F"/>
    <w:multiLevelType w:val="hybridMultilevel"/>
    <w:tmpl w:val="FAF678E2"/>
    <w:lvl w:ilvl="0" w:tplc="305CB76A">
      <w:start w:val="1"/>
      <w:numFmt w:val="decimal"/>
      <w:lvlText w:val="%1."/>
      <w:lvlJc w:val="left"/>
      <w:pPr>
        <w:ind w:left="2138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C6806B4"/>
    <w:multiLevelType w:val="hybridMultilevel"/>
    <w:tmpl w:val="C168493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A648B"/>
    <w:rsid w:val="00026DA2"/>
    <w:rsid w:val="000B4C64"/>
    <w:rsid w:val="001A49A5"/>
    <w:rsid w:val="001C01C4"/>
    <w:rsid w:val="002334CA"/>
    <w:rsid w:val="00295318"/>
    <w:rsid w:val="002F1F08"/>
    <w:rsid w:val="003841C4"/>
    <w:rsid w:val="003F17E0"/>
    <w:rsid w:val="00414978"/>
    <w:rsid w:val="0041687A"/>
    <w:rsid w:val="00470F12"/>
    <w:rsid w:val="005A648B"/>
    <w:rsid w:val="005C6584"/>
    <w:rsid w:val="005C6857"/>
    <w:rsid w:val="005F44E0"/>
    <w:rsid w:val="006726DC"/>
    <w:rsid w:val="00711449"/>
    <w:rsid w:val="007B2164"/>
    <w:rsid w:val="008636D1"/>
    <w:rsid w:val="00977419"/>
    <w:rsid w:val="00AC4ABB"/>
    <w:rsid w:val="00B33C77"/>
    <w:rsid w:val="00B36DC6"/>
    <w:rsid w:val="00BD7CD9"/>
    <w:rsid w:val="00BE1307"/>
    <w:rsid w:val="00C1725C"/>
    <w:rsid w:val="00C213F8"/>
    <w:rsid w:val="00C236E7"/>
    <w:rsid w:val="00C71FC9"/>
    <w:rsid w:val="00C81DA7"/>
    <w:rsid w:val="00CC0695"/>
    <w:rsid w:val="00D25627"/>
    <w:rsid w:val="00D768C0"/>
    <w:rsid w:val="00DB557A"/>
    <w:rsid w:val="00E840B6"/>
    <w:rsid w:val="00E91908"/>
    <w:rsid w:val="00ED0A84"/>
    <w:rsid w:val="00F3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8B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A648B"/>
  </w:style>
  <w:style w:type="character" w:styleId="a3">
    <w:name w:val="Hyperlink"/>
    <w:basedOn w:val="a0"/>
    <w:uiPriority w:val="99"/>
    <w:unhideWhenUsed/>
    <w:rsid w:val="00CC06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06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nian.com.ua/article.php?id=28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booktime.net/book_27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ty-institute.org/index.php?option=com_content&amp;view=article&amp;id=94&amp;Itemid=161" TargetMode="External"/><Relationship Id="rId5" Type="http://schemas.openxmlformats.org/officeDocument/2006/relationships/hyperlink" Target="http://www.nbuv.gov.ua/portal/Soc_Gum/Nvnudpsu/2009_4/Podatki/Lekar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8344</Words>
  <Characters>4757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9</cp:revision>
  <dcterms:created xsi:type="dcterms:W3CDTF">2012-11-26T19:42:00Z</dcterms:created>
  <dcterms:modified xsi:type="dcterms:W3CDTF">2012-12-19T22:00:00Z</dcterms:modified>
</cp:coreProperties>
</file>