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3A" w:rsidRPr="00095814" w:rsidRDefault="0073111A" w:rsidP="0073111A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95814">
        <w:rPr>
          <w:rFonts w:ascii="Times New Roman" w:hAnsi="Times New Roman" w:cs="Times New Roman"/>
          <w:sz w:val="28"/>
          <w:szCs w:val="28"/>
        </w:rPr>
        <w:t>Пріндин</w:t>
      </w:r>
      <w:proofErr w:type="spellEnd"/>
      <w:r w:rsidRPr="00095814">
        <w:rPr>
          <w:rFonts w:ascii="Times New Roman" w:hAnsi="Times New Roman" w:cs="Times New Roman"/>
          <w:sz w:val="28"/>
          <w:szCs w:val="28"/>
        </w:rPr>
        <w:t xml:space="preserve"> Х. М.</w:t>
      </w:r>
    </w:p>
    <w:p w:rsidR="0073111A" w:rsidRPr="00095814" w:rsidRDefault="0073111A" w:rsidP="0073111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 xml:space="preserve">Національний </w:t>
      </w:r>
      <w:r w:rsidR="00604020">
        <w:rPr>
          <w:rFonts w:ascii="Times New Roman" w:hAnsi="Times New Roman"/>
          <w:sz w:val="28"/>
          <w:szCs w:val="28"/>
        </w:rPr>
        <w:t>у</w:t>
      </w:r>
      <w:r w:rsidRPr="00095814">
        <w:rPr>
          <w:rFonts w:ascii="Times New Roman" w:hAnsi="Times New Roman"/>
          <w:sz w:val="28"/>
          <w:szCs w:val="28"/>
        </w:rPr>
        <w:t>ніверситет «Острозька академія»</w:t>
      </w:r>
    </w:p>
    <w:p w:rsidR="0073111A" w:rsidRPr="00095814" w:rsidRDefault="0073111A" w:rsidP="0073111A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3111A" w:rsidRPr="00095814" w:rsidRDefault="00604020" w:rsidP="00731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УПРАВЛІ</w:t>
      </w:r>
      <w:r w:rsidR="0073111A" w:rsidRPr="00095814">
        <w:rPr>
          <w:rFonts w:ascii="Times New Roman" w:hAnsi="Times New Roman"/>
          <w:b/>
          <w:sz w:val="28"/>
          <w:szCs w:val="28"/>
        </w:rPr>
        <w:t>ННЯ ДЕРЖАВНИМ БОРГОМ</w:t>
      </w:r>
      <w:r w:rsidR="00A94E08" w:rsidRPr="00095814">
        <w:rPr>
          <w:rFonts w:ascii="Times New Roman" w:hAnsi="Times New Roman"/>
          <w:b/>
          <w:sz w:val="28"/>
          <w:szCs w:val="28"/>
        </w:rPr>
        <w:t>: ЗАРУБІЖНИЙ ДОСВІД ТА УКРАЇНСЬКІ РЕАЛІЇ</w:t>
      </w:r>
    </w:p>
    <w:p w:rsidR="0073111A" w:rsidRPr="00095814" w:rsidRDefault="0073111A" w:rsidP="0073111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5814">
        <w:rPr>
          <w:rFonts w:ascii="Times New Roman" w:hAnsi="Times New Roman"/>
          <w:i/>
          <w:sz w:val="28"/>
          <w:szCs w:val="28"/>
        </w:rPr>
        <w:t>У статті визначено сутність державного боргу, проаналізовано зарубіжний досвід управляння державним боргом та досліджено можливості застосування зарубіжного досвіду в Україні</w:t>
      </w:r>
      <w:r w:rsidR="002646FE" w:rsidRPr="00095814">
        <w:rPr>
          <w:rFonts w:ascii="Times New Roman" w:hAnsi="Times New Roman"/>
          <w:i/>
          <w:sz w:val="28"/>
          <w:szCs w:val="28"/>
        </w:rPr>
        <w:t>.</w:t>
      </w:r>
      <w:r w:rsidRPr="00095814">
        <w:rPr>
          <w:rFonts w:ascii="Times New Roman" w:hAnsi="Times New Roman"/>
          <w:i/>
          <w:sz w:val="28"/>
          <w:szCs w:val="28"/>
        </w:rPr>
        <w:t xml:space="preserve">  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5814">
        <w:rPr>
          <w:rFonts w:ascii="Times New Roman" w:hAnsi="Times New Roman"/>
          <w:b/>
          <w:i/>
          <w:sz w:val="28"/>
          <w:szCs w:val="28"/>
        </w:rPr>
        <w:t xml:space="preserve">Ключові слова: </w:t>
      </w:r>
      <w:r w:rsidRPr="00095814">
        <w:rPr>
          <w:rFonts w:ascii="Times New Roman" w:hAnsi="Times New Roman"/>
          <w:i/>
          <w:sz w:val="28"/>
          <w:szCs w:val="28"/>
        </w:rPr>
        <w:t xml:space="preserve">державний борг, внутрішній державний борг, зовнішній державний борг, </w:t>
      </w:r>
      <w:proofErr w:type="spellStart"/>
      <w:r w:rsidRPr="00095814">
        <w:rPr>
          <w:rFonts w:ascii="Times New Roman" w:hAnsi="Times New Roman"/>
          <w:i/>
          <w:sz w:val="28"/>
          <w:szCs w:val="28"/>
        </w:rPr>
        <w:t>сек</w:t>
      </w:r>
      <w:proofErr w:type="spellEnd"/>
      <w:r w:rsidRPr="00095814">
        <w:rPr>
          <w:rFonts w:ascii="Times New Roman" w:hAnsi="Times New Roman"/>
          <w:i/>
          <w:sz w:val="28"/>
          <w:szCs w:val="28"/>
          <w:lang w:val="ru-RU"/>
        </w:rPr>
        <w:t>’</w:t>
      </w:r>
      <w:proofErr w:type="spellStart"/>
      <w:r w:rsidRPr="00095814">
        <w:rPr>
          <w:rFonts w:ascii="Times New Roman" w:hAnsi="Times New Roman"/>
          <w:i/>
          <w:sz w:val="28"/>
          <w:szCs w:val="28"/>
        </w:rPr>
        <w:t>юритизація</w:t>
      </w:r>
      <w:proofErr w:type="spellEnd"/>
      <w:r w:rsidRPr="00095814">
        <w:rPr>
          <w:rFonts w:ascii="Times New Roman" w:hAnsi="Times New Roman"/>
          <w:i/>
          <w:sz w:val="28"/>
          <w:szCs w:val="28"/>
        </w:rPr>
        <w:t xml:space="preserve"> боргу, конвертація .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6B2B48" w:rsidRPr="00095814" w:rsidRDefault="006B2B48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095814">
        <w:rPr>
          <w:rFonts w:ascii="Times New Roman" w:hAnsi="Times New Roman"/>
          <w:i/>
          <w:sz w:val="28"/>
          <w:szCs w:val="28"/>
          <w:lang w:val="ru-RU"/>
        </w:rPr>
        <w:t>В статье определена сущность государственного долга, проанализирован зарубежный опыт управления государственным долгом и исследованы возможности применения зарубежного опыта в Украине.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i/>
          <w:sz w:val="28"/>
          <w:szCs w:val="28"/>
          <w:lang w:val="ru-RU"/>
        </w:rPr>
      </w:pPr>
      <w:r w:rsidRPr="00095814">
        <w:rPr>
          <w:rStyle w:val="hps"/>
          <w:rFonts w:ascii="Times New Roman" w:hAnsi="Times New Roman"/>
          <w:b/>
          <w:i/>
          <w:sz w:val="28"/>
          <w:szCs w:val="28"/>
          <w:lang w:val="ru-RU"/>
        </w:rPr>
        <w:t xml:space="preserve">Ключевые слова: </w:t>
      </w:r>
      <w:r w:rsidR="006B2B48" w:rsidRPr="00095814">
        <w:rPr>
          <w:rStyle w:val="hps"/>
          <w:rFonts w:ascii="Times New Roman" w:hAnsi="Times New Roman"/>
          <w:i/>
          <w:sz w:val="28"/>
          <w:szCs w:val="28"/>
          <w:lang w:val="ru-RU"/>
        </w:rPr>
        <w:t xml:space="preserve">государственный долг, внутренний государственный долг, внешний государственный долг, </w:t>
      </w:r>
      <w:proofErr w:type="spellStart"/>
      <w:r w:rsidR="006B2B48" w:rsidRPr="00095814">
        <w:rPr>
          <w:rStyle w:val="hps"/>
          <w:rFonts w:ascii="Times New Roman" w:hAnsi="Times New Roman"/>
          <w:i/>
          <w:sz w:val="28"/>
          <w:szCs w:val="28"/>
          <w:lang w:val="ru-RU"/>
        </w:rPr>
        <w:t>секьюритизация</w:t>
      </w:r>
      <w:proofErr w:type="spellEnd"/>
      <w:r w:rsidR="006B2B48" w:rsidRPr="00095814">
        <w:rPr>
          <w:rStyle w:val="hps"/>
          <w:rFonts w:ascii="Times New Roman" w:hAnsi="Times New Roman"/>
          <w:i/>
          <w:sz w:val="28"/>
          <w:szCs w:val="28"/>
          <w:lang w:val="ru-RU"/>
        </w:rPr>
        <w:t xml:space="preserve"> долга, конвертация</w:t>
      </w:r>
      <w:r w:rsidRPr="00095814">
        <w:rPr>
          <w:rStyle w:val="hps"/>
          <w:rFonts w:ascii="Times New Roman" w:hAnsi="Times New Roman"/>
          <w:i/>
          <w:sz w:val="28"/>
          <w:szCs w:val="28"/>
          <w:lang w:val="ru-RU"/>
        </w:rPr>
        <w:t>.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Style w:val="hps"/>
          <w:rFonts w:ascii="Times New Roman" w:hAnsi="Times New Roman"/>
          <w:i/>
          <w:sz w:val="28"/>
          <w:szCs w:val="28"/>
          <w:lang w:val="ru-RU"/>
        </w:rPr>
      </w:pPr>
    </w:p>
    <w:p w:rsidR="00993E52" w:rsidRPr="00095814" w:rsidRDefault="00993E52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095814">
        <w:rPr>
          <w:rFonts w:ascii="Times New Roman" w:hAnsi="Times New Roman"/>
          <w:i/>
          <w:sz w:val="28"/>
          <w:szCs w:val="28"/>
          <w:lang w:val="en-US"/>
        </w:rPr>
        <w:t>The article explains the purpose of the public debt, the foreign experience debt management and investigated the possibility of using foreign experience in Ukraine.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095814">
        <w:rPr>
          <w:rFonts w:ascii="Times New Roman" w:hAnsi="Times New Roman"/>
          <w:b/>
          <w:i/>
          <w:sz w:val="28"/>
          <w:szCs w:val="28"/>
          <w:lang w:val="en-US"/>
        </w:rPr>
        <w:t>Key words:</w:t>
      </w:r>
      <w:r w:rsidRPr="00095814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="00993E52" w:rsidRPr="00095814">
        <w:rPr>
          <w:rFonts w:ascii="Times New Roman" w:hAnsi="Times New Roman"/>
          <w:i/>
          <w:sz w:val="28"/>
          <w:szCs w:val="28"/>
          <w:lang w:val="en-US"/>
        </w:rPr>
        <w:t>public debt, domestic debt, external debt, securitization of debt</w:t>
      </w:r>
      <w:r w:rsidR="00993E52" w:rsidRPr="00095814">
        <w:rPr>
          <w:rFonts w:ascii="Times New Roman" w:hAnsi="Times New Roman"/>
          <w:i/>
          <w:sz w:val="28"/>
          <w:szCs w:val="28"/>
        </w:rPr>
        <w:t>,</w:t>
      </w:r>
      <w:r w:rsidR="00993E52" w:rsidRPr="00095814">
        <w:rPr>
          <w:rFonts w:ascii="Times New Roman" w:hAnsi="Times New Roman"/>
          <w:i/>
          <w:sz w:val="28"/>
          <w:szCs w:val="28"/>
          <w:lang w:val="en-US"/>
        </w:rPr>
        <w:t xml:space="preserve"> conversion</w:t>
      </w:r>
      <w:r w:rsidRPr="00095814">
        <w:rPr>
          <w:rFonts w:ascii="Times New Roman" w:hAnsi="Times New Roman"/>
          <w:i/>
          <w:sz w:val="28"/>
          <w:szCs w:val="28"/>
          <w:lang w:val="en-US"/>
        </w:rPr>
        <w:t>.</w:t>
      </w:r>
    </w:p>
    <w:p w:rsidR="0073111A" w:rsidRPr="00095814" w:rsidRDefault="0073111A" w:rsidP="0073111A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8B48B1" w:rsidRPr="00095814" w:rsidRDefault="0073111A" w:rsidP="006E4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b/>
          <w:sz w:val="28"/>
          <w:szCs w:val="28"/>
        </w:rPr>
        <w:t xml:space="preserve">Постановка проблеми. </w:t>
      </w:r>
      <w:r w:rsidR="00C46719" w:rsidRPr="00095814">
        <w:rPr>
          <w:rFonts w:ascii="Times New Roman" w:hAnsi="Times New Roman"/>
          <w:sz w:val="28"/>
          <w:szCs w:val="28"/>
        </w:rPr>
        <w:t>Сучасні умови розвитку економіки будь – якої країни характеризуються наявністю державного боргу. Така ситуація виникає внаслідок існування дефіциту бюджету, що у свою чергу зумовлює появу державного кредиту.</w:t>
      </w:r>
      <w:r w:rsidR="00E85659" w:rsidRPr="00095814">
        <w:rPr>
          <w:rFonts w:ascii="Times New Roman" w:hAnsi="Times New Roman"/>
          <w:sz w:val="28"/>
          <w:szCs w:val="28"/>
        </w:rPr>
        <w:t xml:space="preserve"> Як наслідок</w:t>
      </w:r>
      <w:r w:rsidR="00972768">
        <w:rPr>
          <w:rFonts w:ascii="Times New Roman" w:hAnsi="Times New Roman"/>
          <w:sz w:val="28"/>
          <w:szCs w:val="28"/>
        </w:rPr>
        <w:t>,</w:t>
      </w:r>
      <w:r w:rsidR="00E85659" w:rsidRPr="00095814">
        <w:rPr>
          <w:rFonts w:ascii="Times New Roman" w:hAnsi="Times New Roman"/>
          <w:sz w:val="28"/>
          <w:szCs w:val="28"/>
        </w:rPr>
        <w:t xml:space="preserve"> названі процеси стають взаємозалежними і поява одного стає вирішальним чинником існування іншого.</w:t>
      </w:r>
      <w:r w:rsidR="00110F29">
        <w:rPr>
          <w:rFonts w:ascii="Times New Roman" w:hAnsi="Times New Roman"/>
          <w:sz w:val="28"/>
          <w:szCs w:val="28"/>
        </w:rPr>
        <w:t xml:space="preserve"> </w:t>
      </w:r>
      <w:r w:rsidR="008B48B1" w:rsidRPr="00095814">
        <w:rPr>
          <w:rFonts w:ascii="Times New Roman" w:hAnsi="Times New Roman"/>
          <w:sz w:val="28"/>
          <w:szCs w:val="28"/>
        </w:rPr>
        <w:t>Тому, з огляду на вищезазначене, тема дослідження є актуальною та потребує детального вивчення.</w:t>
      </w:r>
    </w:p>
    <w:p w:rsidR="0073111A" w:rsidRPr="00095814" w:rsidRDefault="0073111A" w:rsidP="006E4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b/>
          <w:sz w:val="28"/>
          <w:szCs w:val="28"/>
        </w:rPr>
        <w:t>Аналіз останніх досліджень та публікацій.</w:t>
      </w:r>
      <w:r w:rsidRPr="00095814">
        <w:rPr>
          <w:rFonts w:ascii="Times New Roman" w:hAnsi="Times New Roman"/>
          <w:sz w:val="28"/>
          <w:szCs w:val="28"/>
        </w:rPr>
        <w:t xml:space="preserve"> </w:t>
      </w:r>
      <w:r w:rsidR="00E85659" w:rsidRPr="00095814">
        <w:rPr>
          <w:rFonts w:ascii="Times New Roman" w:hAnsi="Times New Roman"/>
          <w:sz w:val="28"/>
          <w:szCs w:val="28"/>
        </w:rPr>
        <w:t>У вітчизняній та зарубіжній літературі існує низка наукових праць, присвячених вивченню, аналізу державного боргу, дослідженню основних підходів до управління державним боргом.</w:t>
      </w:r>
      <w:r w:rsidR="008A7419" w:rsidRPr="00095814">
        <w:rPr>
          <w:rFonts w:ascii="Times New Roman" w:hAnsi="Times New Roman"/>
          <w:sz w:val="28"/>
          <w:szCs w:val="28"/>
        </w:rPr>
        <w:t xml:space="preserve"> Так</w:t>
      </w:r>
      <w:r w:rsidR="00972768">
        <w:rPr>
          <w:rFonts w:ascii="Times New Roman" w:hAnsi="Times New Roman"/>
          <w:sz w:val="28"/>
          <w:szCs w:val="28"/>
        </w:rPr>
        <w:t>,</w:t>
      </w:r>
      <w:r w:rsidR="008A7419" w:rsidRPr="00095814">
        <w:rPr>
          <w:rFonts w:ascii="Times New Roman" w:hAnsi="Times New Roman"/>
          <w:sz w:val="28"/>
          <w:szCs w:val="28"/>
        </w:rPr>
        <w:t xml:space="preserve"> основні складові управління державним боргом у контексті зарубіжного досвіду розглянуті у роботах </w:t>
      </w:r>
      <w:proofErr w:type="spellStart"/>
      <w:r w:rsidR="00C452C1" w:rsidRPr="00095814">
        <w:rPr>
          <w:rFonts w:ascii="Times New Roman" w:hAnsi="Times New Roman"/>
          <w:sz w:val="28"/>
          <w:szCs w:val="28"/>
        </w:rPr>
        <w:t>Дудченко</w:t>
      </w:r>
      <w:proofErr w:type="spellEnd"/>
      <w:r w:rsidR="00C452C1" w:rsidRPr="00095814">
        <w:rPr>
          <w:rFonts w:ascii="Times New Roman" w:hAnsi="Times New Roman"/>
          <w:sz w:val="28"/>
          <w:szCs w:val="28"/>
        </w:rPr>
        <w:t xml:space="preserve"> В. Ю., </w:t>
      </w:r>
      <w:r w:rsidR="008A7419" w:rsidRPr="00095814">
        <w:rPr>
          <w:rFonts w:ascii="Times New Roman" w:hAnsi="Times New Roman"/>
          <w:sz w:val="28"/>
          <w:szCs w:val="28"/>
        </w:rPr>
        <w:t xml:space="preserve">Рибалко Г. П., </w:t>
      </w:r>
      <w:proofErr w:type="spellStart"/>
      <w:r w:rsidR="008A7419" w:rsidRPr="00095814">
        <w:rPr>
          <w:rFonts w:ascii="Times New Roman" w:hAnsi="Times New Roman"/>
          <w:sz w:val="28"/>
          <w:szCs w:val="28"/>
        </w:rPr>
        <w:t>Ярошевич</w:t>
      </w:r>
      <w:proofErr w:type="spellEnd"/>
      <w:r w:rsidR="008A7419" w:rsidRPr="00095814">
        <w:rPr>
          <w:rFonts w:ascii="Times New Roman" w:hAnsi="Times New Roman"/>
          <w:sz w:val="28"/>
          <w:szCs w:val="28"/>
        </w:rPr>
        <w:t xml:space="preserve"> Н. Б. </w:t>
      </w:r>
    </w:p>
    <w:p w:rsidR="008A7419" w:rsidRPr="00095814" w:rsidRDefault="008A7419" w:rsidP="006E4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>Однак у вітчизняній літературі відсутній комплексний аналіз зарубіжного досвіду управління державним боргом із можливими варіантами його впровадження в Україні.</w:t>
      </w:r>
    </w:p>
    <w:p w:rsidR="007E5E5B" w:rsidRPr="00095814" w:rsidRDefault="0073111A" w:rsidP="006E4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b/>
          <w:sz w:val="28"/>
          <w:szCs w:val="28"/>
        </w:rPr>
        <w:lastRenderedPageBreak/>
        <w:t>Мета дослідження.</w:t>
      </w:r>
      <w:r w:rsidRPr="00095814">
        <w:rPr>
          <w:rFonts w:ascii="Times New Roman" w:hAnsi="Times New Roman"/>
          <w:sz w:val="28"/>
          <w:szCs w:val="28"/>
        </w:rPr>
        <w:t xml:space="preserve"> </w:t>
      </w:r>
      <w:r w:rsidR="007C77B7" w:rsidRPr="00095814">
        <w:rPr>
          <w:rFonts w:ascii="Times New Roman" w:hAnsi="Times New Roman"/>
          <w:sz w:val="28"/>
          <w:szCs w:val="28"/>
        </w:rPr>
        <w:t xml:space="preserve">Мета дослідження полягає </w:t>
      </w:r>
      <w:r w:rsidR="00972768">
        <w:rPr>
          <w:rFonts w:ascii="Times New Roman" w:hAnsi="Times New Roman"/>
          <w:sz w:val="28"/>
          <w:szCs w:val="28"/>
        </w:rPr>
        <w:t>у</w:t>
      </w:r>
      <w:r w:rsidR="007C77B7" w:rsidRPr="00095814">
        <w:rPr>
          <w:rFonts w:ascii="Times New Roman" w:hAnsi="Times New Roman"/>
          <w:sz w:val="28"/>
          <w:szCs w:val="28"/>
        </w:rPr>
        <w:t xml:space="preserve"> досліджені основних аспектів управління державним боргом </w:t>
      </w:r>
      <w:r w:rsidR="00604020">
        <w:rPr>
          <w:rFonts w:ascii="Times New Roman" w:hAnsi="Times New Roman"/>
          <w:sz w:val="28"/>
          <w:szCs w:val="28"/>
        </w:rPr>
        <w:t>зарубіжними країнами</w:t>
      </w:r>
      <w:r w:rsidR="007C77B7" w:rsidRPr="00095814">
        <w:rPr>
          <w:rFonts w:ascii="Times New Roman" w:hAnsi="Times New Roman"/>
          <w:sz w:val="28"/>
          <w:szCs w:val="28"/>
        </w:rPr>
        <w:t xml:space="preserve"> на основі теоретичних та практичних аспектів досліджуваної проблематики.</w:t>
      </w:r>
    </w:p>
    <w:p w:rsidR="0073111A" w:rsidRPr="00095814" w:rsidRDefault="0073111A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b/>
          <w:sz w:val="28"/>
          <w:szCs w:val="28"/>
        </w:rPr>
        <w:t>Виклад основного матеріалу.</w:t>
      </w:r>
      <w:r w:rsidR="001A4C9F" w:rsidRPr="00095814">
        <w:rPr>
          <w:rFonts w:ascii="Times New Roman" w:hAnsi="Times New Roman"/>
          <w:b/>
          <w:sz w:val="28"/>
          <w:szCs w:val="28"/>
        </w:rPr>
        <w:t xml:space="preserve"> </w:t>
      </w:r>
      <w:r w:rsidR="001A4C9F" w:rsidRPr="00095814">
        <w:rPr>
          <w:rFonts w:ascii="Times New Roman" w:hAnsi="Times New Roman"/>
          <w:sz w:val="28"/>
          <w:szCs w:val="28"/>
        </w:rPr>
        <w:t xml:space="preserve">Використання державою механізму державного боргу забезпечує регулюючі процеси в економіці, впливає на весь процес відтворення. </w:t>
      </w:r>
      <w:r w:rsidR="002557C9" w:rsidRPr="00095814">
        <w:rPr>
          <w:rFonts w:ascii="Times New Roman" w:hAnsi="Times New Roman"/>
          <w:sz w:val="28"/>
          <w:szCs w:val="28"/>
        </w:rPr>
        <w:t>Однозначно оцінити дію державного</w:t>
      </w:r>
      <w:r w:rsidR="001E2C10" w:rsidRPr="00095814">
        <w:rPr>
          <w:rFonts w:ascii="Times New Roman" w:hAnsi="Times New Roman"/>
          <w:sz w:val="28"/>
          <w:szCs w:val="28"/>
        </w:rPr>
        <w:t xml:space="preserve"> боргу на створення, розподіл і рух в цілому сукупного суспільного продукту, його частин складно, ці процеси досить суперечливі [</w:t>
      </w:r>
      <w:r w:rsidR="00E70D89">
        <w:rPr>
          <w:rFonts w:ascii="Times New Roman" w:hAnsi="Times New Roman"/>
          <w:sz w:val="28"/>
          <w:szCs w:val="28"/>
        </w:rPr>
        <w:t>1</w:t>
      </w:r>
      <w:r w:rsidR="001E2C10" w:rsidRPr="00095814">
        <w:rPr>
          <w:rFonts w:ascii="Times New Roman" w:hAnsi="Times New Roman"/>
          <w:sz w:val="28"/>
          <w:szCs w:val="28"/>
        </w:rPr>
        <w:t>].</w:t>
      </w:r>
    </w:p>
    <w:p w:rsidR="001E2C10" w:rsidRPr="00095814" w:rsidRDefault="001E2C10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>На сьогодні майже не існує країни, державний бюджет якої характеризується наявністю позитивного сальдо.</w:t>
      </w:r>
      <w:r w:rsidR="00A94E08" w:rsidRPr="00095814">
        <w:rPr>
          <w:rFonts w:ascii="Times New Roman" w:hAnsi="Times New Roman"/>
          <w:sz w:val="28"/>
          <w:szCs w:val="28"/>
        </w:rPr>
        <w:t xml:space="preserve"> І розвиненим країнам, і країнам, що розвиваються, притаманна тенденція до постійного зростання абсолютної суми державного</w:t>
      </w:r>
      <w:r w:rsidR="00A4248A" w:rsidRPr="00095814">
        <w:rPr>
          <w:rFonts w:ascii="Times New Roman" w:hAnsi="Times New Roman"/>
          <w:sz w:val="28"/>
          <w:szCs w:val="28"/>
        </w:rPr>
        <w:t xml:space="preserve"> боргу</w:t>
      </w:r>
      <w:r w:rsidR="00972921" w:rsidRPr="00095814">
        <w:rPr>
          <w:rFonts w:ascii="Times New Roman" w:hAnsi="Times New Roman"/>
          <w:sz w:val="28"/>
          <w:szCs w:val="28"/>
        </w:rPr>
        <w:t xml:space="preserve"> [</w:t>
      </w:r>
      <w:r w:rsidR="00E70D89">
        <w:rPr>
          <w:rFonts w:ascii="Times New Roman" w:hAnsi="Times New Roman"/>
          <w:sz w:val="28"/>
          <w:szCs w:val="28"/>
        </w:rPr>
        <w:t>2</w:t>
      </w:r>
      <w:r w:rsidR="00972921" w:rsidRPr="00095814">
        <w:rPr>
          <w:rFonts w:ascii="Times New Roman" w:hAnsi="Times New Roman"/>
          <w:sz w:val="28"/>
          <w:szCs w:val="28"/>
        </w:rPr>
        <w:t>]</w:t>
      </w:r>
      <w:r w:rsidR="00A4248A" w:rsidRPr="00095814">
        <w:rPr>
          <w:rFonts w:ascii="Times New Roman" w:hAnsi="Times New Roman"/>
          <w:sz w:val="28"/>
          <w:szCs w:val="28"/>
        </w:rPr>
        <w:t>.</w:t>
      </w:r>
    </w:p>
    <w:p w:rsidR="00254533" w:rsidRPr="00095814" w:rsidRDefault="00254533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 xml:space="preserve">Бюджетний кодекс України </w:t>
      </w:r>
      <w:r w:rsidRPr="00095814">
        <w:rPr>
          <w:rFonts w:ascii="Times New Roman" w:hAnsi="Times New Roman"/>
          <w:sz w:val="28"/>
          <w:szCs w:val="28"/>
          <w:lang w:val="ru-RU"/>
        </w:rPr>
        <w:t>[</w:t>
      </w:r>
      <w:r w:rsidR="00E70D89">
        <w:rPr>
          <w:rFonts w:ascii="Times New Roman" w:hAnsi="Times New Roman"/>
          <w:sz w:val="28"/>
          <w:szCs w:val="28"/>
          <w:lang w:val="ru-RU"/>
        </w:rPr>
        <w:t>3</w:t>
      </w:r>
      <w:r w:rsidRPr="00095814">
        <w:rPr>
          <w:rFonts w:ascii="Times New Roman" w:hAnsi="Times New Roman"/>
          <w:sz w:val="28"/>
          <w:szCs w:val="28"/>
          <w:lang w:val="ru-RU"/>
        </w:rPr>
        <w:t>]</w:t>
      </w:r>
      <w:r w:rsidRPr="00095814">
        <w:rPr>
          <w:rFonts w:ascii="Times New Roman" w:hAnsi="Times New Roman"/>
          <w:sz w:val="28"/>
          <w:szCs w:val="28"/>
        </w:rPr>
        <w:t xml:space="preserve"> визначає, що державний борг – </w:t>
      </w:r>
      <w:r w:rsidR="00972768">
        <w:rPr>
          <w:rFonts w:ascii="Times New Roman" w:hAnsi="Times New Roman"/>
          <w:sz w:val="28"/>
          <w:szCs w:val="28"/>
        </w:rPr>
        <w:t xml:space="preserve">це </w:t>
      </w:r>
      <w:r w:rsidRPr="00095814">
        <w:rPr>
          <w:rFonts w:ascii="Times New Roman" w:hAnsi="Times New Roman"/>
          <w:sz w:val="28"/>
          <w:szCs w:val="28"/>
        </w:rPr>
        <w:t>загальна сума боргових зобов’язань держави з повернення отриманих та непогашених кредитів (позик) станом на звітну дату, що виникають внаслідок державного запозичення.</w:t>
      </w:r>
    </w:p>
    <w:p w:rsidR="00286C13" w:rsidRPr="00095814" w:rsidRDefault="00286C13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 xml:space="preserve">Матеріальним змістом державного боргу вважають загальну суму заборгованості держави з непогашеними борговими зобов’язаннями і невиплаченими по них відсотками. При цьому державний борг як матеріальна категорія поділяється на капітальний (зазначений вище) і поточний, тобто державний борг є сумою витрат держави за всіма борговими зобов’язаннями, термін погашення яких вже настав </w:t>
      </w:r>
      <w:r w:rsidRPr="00095814">
        <w:rPr>
          <w:rFonts w:ascii="Times New Roman" w:hAnsi="Times New Roman"/>
          <w:sz w:val="28"/>
          <w:szCs w:val="28"/>
          <w:lang w:val="ru-RU"/>
        </w:rPr>
        <w:t>[</w:t>
      </w:r>
      <w:r w:rsidR="00E70D89">
        <w:rPr>
          <w:rFonts w:ascii="Times New Roman" w:hAnsi="Times New Roman"/>
          <w:sz w:val="28"/>
          <w:szCs w:val="28"/>
          <w:lang w:val="ru-RU"/>
        </w:rPr>
        <w:t>4</w:t>
      </w:r>
      <w:r w:rsidRPr="00095814">
        <w:rPr>
          <w:rFonts w:ascii="Times New Roman" w:hAnsi="Times New Roman"/>
          <w:sz w:val="28"/>
          <w:szCs w:val="28"/>
          <w:lang w:val="ru-RU"/>
        </w:rPr>
        <w:t>]</w:t>
      </w:r>
      <w:r w:rsidRPr="00095814">
        <w:rPr>
          <w:rFonts w:ascii="Times New Roman" w:hAnsi="Times New Roman"/>
          <w:sz w:val="28"/>
          <w:szCs w:val="28"/>
        </w:rPr>
        <w:t>.</w:t>
      </w:r>
    </w:p>
    <w:p w:rsidR="00286C13" w:rsidRPr="00095814" w:rsidRDefault="00D13D23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більшості випадків акумуляція державного боргу здійснюється шляхом</w:t>
      </w:r>
      <w:r w:rsidR="00286C13" w:rsidRPr="00095814">
        <w:rPr>
          <w:rFonts w:ascii="Times New Roman" w:hAnsi="Times New Roman"/>
          <w:sz w:val="28"/>
          <w:szCs w:val="28"/>
        </w:rPr>
        <w:t xml:space="preserve"> зовнішніх та внутрішніх запозичень, та обслуговування вже існуючого боргу.</w:t>
      </w:r>
    </w:p>
    <w:p w:rsidR="00286C13" w:rsidRPr="00575BDA" w:rsidRDefault="00286C13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5814">
        <w:rPr>
          <w:rFonts w:ascii="Times New Roman" w:hAnsi="Times New Roman"/>
          <w:sz w:val="28"/>
          <w:szCs w:val="28"/>
        </w:rPr>
        <w:t xml:space="preserve">Відповідно до </w:t>
      </w:r>
      <w:r w:rsidR="00604020">
        <w:rPr>
          <w:rFonts w:ascii="Times New Roman" w:hAnsi="Times New Roman"/>
          <w:sz w:val="28"/>
          <w:szCs w:val="28"/>
        </w:rPr>
        <w:t>Бюджетного кодексу України</w:t>
      </w:r>
      <w:r w:rsidRPr="00095814">
        <w:rPr>
          <w:rFonts w:ascii="Times New Roman" w:hAnsi="Times New Roman"/>
          <w:sz w:val="28"/>
          <w:szCs w:val="28"/>
        </w:rPr>
        <w:t xml:space="preserve"> </w:t>
      </w:r>
      <w:r w:rsidRPr="00095814">
        <w:rPr>
          <w:rFonts w:ascii="Times New Roman" w:hAnsi="Times New Roman"/>
          <w:sz w:val="28"/>
          <w:szCs w:val="28"/>
          <w:lang w:val="ru-RU"/>
        </w:rPr>
        <w:t xml:space="preserve">борг </w:t>
      </w:r>
      <w:proofErr w:type="spellStart"/>
      <w:r w:rsidRPr="00095814">
        <w:rPr>
          <w:rFonts w:ascii="Times New Roman" w:hAnsi="Times New Roman"/>
          <w:sz w:val="28"/>
          <w:szCs w:val="28"/>
          <w:lang w:val="ru-RU"/>
        </w:rPr>
        <w:t>класифікується</w:t>
      </w:r>
      <w:proofErr w:type="spellEnd"/>
      <w:r w:rsidRPr="00095814">
        <w:rPr>
          <w:rFonts w:ascii="Times New Roman" w:hAnsi="Times New Roman"/>
          <w:sz w:val="28"/>
          <w:szCs w:val="28"/>
          <w:lang w:val="ru-RU"/>
        </w:rPr>
        <w:t xml:space="preserve"> за типом кредитора та за типом </w:t>
      </w:r>
      <w:proofErr w:type="spellStart"/>
      <w:r w:rsidRPr="00095814">
        <w:rPr>
          <w:rFonts w:ascii="Times New Roman" w:hAnsi="Times New Roman"/>
          <w:sz w:val="28"/>
          <w:szCs w:val="28"/>
          <w:lang w:val="ru-RU"/>
        </w:rPr>
        <w:t>боргового</w:t>
      </w:r>
      <w:proofErr w:type="spellEnd"/>
      <w:r w:rsidRPr="0009581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95814">
        <w:rPr>
          <w:rFonts w:ascii="Times New Roman" w:hAnsi="Times New Roman"/>
          <w:sz w:val="28"/>
          <w:szCs w:val="28"/>
          <w:lang w:val="ru-RU"/>
        </w:rPr>
        <w:t>зобов</w:t>
      </w:r>
      <w:r w:rsidR="00E036E8" w:rsidRPr="00095814">
        <w:rPr>
          <w:rFonts w:ascii="Times New Roman" w:hAnsi="Times New Roman"/>
          <w:sz w:val="28"/>
          <w:szCs w:val="28"/>
          <w:lang w:val="ru-RU"/>
        </w:rPr>
        <w:t>’</w:t>
      </w:r>
      <w:r w:rsidRPr="00095814">
        <w:rPr>
          <w:rFonts w:ascii="Times New Roman" w:hAnsi="Times New Roman"/>
          <w:sz w:val="28"/>
          <w:szCs w:val="28"/>
          <w:lang w:val="ru-RU"/>
        </w:rPr>
        <w:t>язання</w:t>
      </w:r>
      <w:proofErr w:type="spellEnd"/>
      <w:r w:rsidRPr="00095814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082DC6" w:rsidRPr="00095814" w:rsidRDefault="00082DC6" w:rsidP="006E465D">
      <w:pPr>
        <w:tabs>
          <w:tab w:val="left" w:pos="4900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>Відповідно за типом кредитора державний борг поділяється на:</w:t>
      </w:r>
    </w:p>
    <w:p w:rsidR="00082DC6" w:rsidRPr="00095814" w:rsidRDefault="00082DC6" w:rsidP="006E465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>внутрішній – заборгованість перед кредитором всередині держави: Національним банком України, перед іншими банками, перед юридичними особами, інша заборгованість;</w:t>
      </w:r>
    </w:p>
    <w:p w:rsidR="00082DC6" w:rsidRDefault="00082DC6" w:rsidP="006E465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lastRenderedPageBreak/>
        <w:t xml:space="preserve"> зовнішній – заборгованість перед кредиторами за межами держави: за позиками міжнародних організацій, за позиками, наданими  іноземними державами під гарантії уряду, за позиками, наданими іноземними банками.</w:t>
      </w:r>
    </w:p>
    <w:p w:rsidR="009B0076" w:rsidRPr="00095814" w:rsidRDefault="009B0076" w:rsidP="009B0076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другої класифікації борг</w:t>
      </w:r>
      <w:r w:rsidR="00072B01"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z w:val="28"/>
          <w:szCs w:val="28"/>
        </w:rPr>
        <w:t xml:space="preserve"> державний борг поділяється на короткостроковий, середньостроковий та довгостроковий. Також в структурі виділяється його класифікація на зовнішній та внутрішній.</w:t>
      </w:r>
    </w:p>
    <w:p w:rsidR="005A6F38" w:rsidRPr="00095814" w:rsidRDefault="005A6F38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</w:rPr>
        <w:t>З усього вищезазначеного випливає необхідність забезпечення ефективної діяльності по управлінню державним боргом.</w:t>
      </w:r>
    </w:p>
    <w:p w:rsidR="00DD34F5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широкому розумінні, під управлінням державним боргом мається на увазі формування одного із напрямів фінансової політики держави, пов'язаної з її діяльністю у вигляді позичальника і гаранта. Під управлінням боргом у вузькому розумінні мається на увазі сукупність дій, пов'язаних з підготовкою до випуску, розміщення боргових зобов'язань держави, надання гарантій, а також проведення операцій з обслуговування та погашення боргових зобов'язань. </w:t>
      </w:r>
    </w:p>
    <w:p w:rsidR="005A6F38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>При управлінні державним боргом вирішуються такі завдання:</w:t>
      </w:r>
    </w:p>
    <w:p w:rsidR="005A6F38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>1) пошук ефективних умов запозичення коштів з точки зору мінімізації вартості боргу;</w:t>
      </w:r>
    </w:p>
    <w:p w:rsidR="005A6F38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>2) недопущення неефективного та нецільового використання запозичених коштів;</w:t>
      </w:r>
    </w:p>
    <w:p w:rsidR="005A6F38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>3) забезпечення своєчасної та повної сплати суми основного боргу та нарахованих відсотків;</w:t>
      </w:r>
    </w:p>
    <w:p w:rsidR="005A6F38" w:rsidRPr="00095814" w:rsidRDefault="005A6F38" w:rsidP="006E465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095814">
        <w:rPr>
          <w:rFonts w:ascii="Times New Roman" w:eastAsia="Calibri" w:hAnsi="Times New Roman" w:cs="Times New Roman"/>
          <w:sz w:val="28"/>
          <w:szCs w:val="28"/>
          <w:lang w:eastAsia="uk-UA"/>
        </w:rPr>
        <w:t>4) визначення оптимального співвідношення між внутрішніми та зовнішніми запозиченнями за умови збереження фінансової рівноваги в країні;</w:t>
      </w:r>
    </w:p>
    <w:p w:rsidR="005A6F38" w:rsidRPr="00095814" w:rsidRDefault="005A6F38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5) забезпечення стабільності валютного курсу та фондового ринку країни [</w:t>
      </w:r>
      <w:r w:rsidR="00FB32BA">
        <w:rPr>
          <w:rFonts w:ascii="Times New Roman" w:hAnsi="Times New Roman"/>
          <w:sz w:val="28"/>
          <w:szCs w:val="28"/>
          <w:lang w:eastAsia="uk-UA"/>
        </w:rPr>
        <w:t>5</w:t>
      </w:r>
      <w:r w:rsidRPr="00095814">
        <w:rPr>
          <w:rFonts w:ascii="Times New Roman" w:hAnsi="Times New Roman"/>
          <w:sz w:val="28"/>
          <w:szCs w:val="28"/>
          <w:lang w:eastAsia="uk-UA"/>
        </w:rPr>
        <w:t>].</w:t>
      </w:r>
    </w:p>
    <w:p w:rsidR="00DD34F5" w:rsidRPr="00095814" w:rsidRDefault="00DD34F5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При цьому існують дві теорії формування боргової політики держави: перша теорія полягає у здійснення зовнішніх запозичень, щоб вкладати їх у розвиток економіки і отримувати приріст валового внутрішнього продукту, внаслідок чого не збільшується співвідношення борг / ВВП, а гроші всередині країни ідуть на розвиток; друга теорія базується на внутрішніх запозиченнях – позитивним у цій політиці є виключення валютних ризиків.</w:t>
      </w:r>
    </w:p>
    <w:p w:rsidR="00A651DE" w:rsidRPr="00095814" w:rsidRDefault="00A651DE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lastRenderedPageBreak/>
        <w:t xml:space="preserve">Методи </w:t>
      </w:r>
      <w:r w:rsidR="00972768">
        <w:rPr>
          <w:rFonts w:ascii="Times New Roman" w:hAnsi="Times New Roman"/>
          <w:sz w:val="28"/>
          <w:szCs w:val="28"/>
          <w:lang w:eastAsia="uk-UA"/>
        </w:rPr>
        <w:t xml:space="preserve">управління </w:t>
      </w:r>
      <w:r w:rsidRPr="00095814">
        <w:rPr>
          <w:rFonts w:ascii="Times New Roman" w:hAnsi="Times New Roman"/>
          <w:sz w:val="28"/>
          <w:szCs w:val="28"/>
          <w:lang w:eastAsia="uk-UA"/>
        </w:rPr>
        <w:t>державн</w:t>
      </w:r>
      <w:r w:rsidR="00972768">
        <w:rPr>
          <w:rFonts w:ascii="Times New Roman" w:hAnsi="Times New Roman"/>
          <w:sz w:val="28"/>
          <w:szCs w:val="28"/>
          <w:lang w:eastAsia="uk-UA"/>
        </w:rPr>
        <w:t>им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борг</w:t>
      </w:r>
      <w:r w:rsidR="00972768">
        <w:rPr>
          <w:rFonts w:ascii="Times New Roman" w:hAnsi="Times New Roman"/>
          <w:sz w:val="28"/>
          <w:szCs w:val="28"/>
          <w:lang w:eastAsia="uk-UA"/>
        </w:rPr>
        <w:t>ом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сформувалися за допомогою гнучкої співпраці країн – дебіторів і країн – кредиторів за тривалий період світової боргової політики.</w:t>
      </w:r>
    </w:p>
    <w:p w:rsidR="00A651DE" w:rsidRPr="00095814" w:rsidRDefault="00A651DE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Одним із способів управління державним боргом є реструктуризація боргових зобов’язань, що направлена на мінімізацію втрат кредиторів та забезпечення виконання зобов’язань позичальником за рахунок зменшення тягаря боргу.</w:t>
      </w:r>
      <w:r w:rsidR="00190828" w:rsidRPr="00095814">
        <w:rPr>
          <w:rFonts w:ascii="Times New Roman" w:hAnsi="Times New Roman"/>
          <w:sz w:val="28"/>
          <w:szCs w:val="28"/>
          <w:lang w:eastAsia="uk-UA"/>
        </w:rPr>
        <w:t xml:space="preserve"> Так, даний метод був застосований в Аргентині для врегулювання внутрішньої заборгованості перед пенсійними фондами</w:t>
      </w:r>
      <w:r w:rsidR="00B25BCE" w:rsidRPr="00095814">
        <w:rPr>
          <w:rFonts w:ascii="Times New Roman" w:hAnsi="Times New Roman"/>
          <w:sz w:val="28"/>
          <w:szCs w:val="28"/>
          <w:lang w:eastAsia="uk-UA"/>
        </w:rPr>
        <w:t xml:space="preserve"> [</w:t>
      </w:r>
      <w:r w:rsidR="00FB32BA">
        <w:rPr>
          <w:rFonts w:ascii="Times New Roman" w:hAnsi="Times New Roman"/>
          <w:sz w:val="28"/>
          <w:szCs w:val="28"/>
          <w:lang w:eastAsia="uk-UA"/>
        </w:rPr>
        <w:t>6</w:t>
      </w:r>
      <w:r w:rsidR="00B25BCE" w:rsidRPr="00095814">
        <w:rPr>
          <w:rFonts w:ascii="Times New Roman" w:hAnsi="Times New Roman"/>
          <w:sz w:val="28"/>
          <w:szCs w:val="28"/>
          <w:lang w:eastAsia="uk-UA"/>
        </w:rPr>
        <w:t>]</w:t>
      </w:r>
      <w:r w:rsidR="00190828" w:rsidRPr="00095814">
        <w:rPr>
          <w:rFonts w:ascii="Times New Roman" w:hAnsi="Times New Roman"/>
          <w:sz w:val="28"/>
          <w:szCs w:val="28"/>
          <w:lang w:eastAsia="uk-UA"/>
        </w:rPr>
        <w:t>.</w:t>
      </w:r>
      <w:r w:rsidR="00B25BCE" w:rsidRPr="00095814">
        <w:rPr>
          <w:rFonts w:ascii="Times New Roman" w:hAnsi="Times New Roman"/>
          <w:sz w:val="28"/>
          <w:szCs w:val="28"/>
          <w:lang w:eastAsia="uk-UA"/>
        </w:rPr>
        <w:t xml:space="preserve"> Реструктуризація є основним методом 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372D60" w:rsidRPr="00095814">
        <w:rPr>
          <w:rFonts w:ascii="Times New Roman" w:hAnsi="Times New Roman"/>
          <w:sz w:val="28"/>
          <w:szCs w:val="28"/>
          <w:lang w:eastAsia="uk-UA"/>
        </w:rPr>
        <w:t>управління державним боргом, що використовується останнім часом у Молдавії. Зменшення величини зовнішнього боргу досягла Молдавія за рахунок реструктуризації у 2006 р. державного боргу перед Росією та США на умовах Паризького клубу кредиторів.</w:t>
      </w:r>
    </w:p>
    <w:p w:rsidR="00E7695B" w:rsidRPr="00095814" w:rsidRDefault="00E7695B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 xml:space="preserve">Реструктуризація, як традиційний метод управління державним боргом набула розповсюдження і в Польщі. Так, зокрема, Польща, здійснювала реструктуризацію шляхом викупу боргів та обміну облігацій </w:t>
      </w:r>
      <w:proofErr w:type="spellStart"/>
      <w:r w:rsidRPr="00095814">
        <w:rPr>
          <w:rFonts w:ascii="Times New Roman" w:hAnsi="Times New Roman"/>
          <w:sz w:val="28"/>
          <w:szCs w:val="28"/>
          <w:lang w:eastAsia="uk-UA"/>
        </w:rPr>
        <w:t>Брейді</w:t>
      </w:r>
      <w:proofErr w:type="spellEnd"/>
      <w:r w:rsidRPr="00095814">
        <w:rPr>
          <w:rFonts w:ascii="Times New Roman" w:hAnsi="Times New Roman"/>
          <w:sz w:val="28"/>
          <w:szCs w:val="28"/>
          <w:lang w:eastAsia="uk-UA"/>
        </w:rPr>
        <w:t xml:space="preserve"> у відповідності із планом </w:t>
      </w:r>
      <w:proofErr w:type="spellStart"/>
      <w:r w:rsidRPr="00095814">
        <w:rPr>
          <w:rFonts w:ascii="Times New Roman" w:hAnsi="Times New Roman"/>
          <w:sz w:val="28"/>
          <w:szCs w:val="28"/>
          <w:lang w:eastAsia="uk-UA"/>
        </w:rPr>
        <w:t>Брейді</w:t>
      </w:r>
      <w:proofErr w:type="spellEnd"/>
      <w:r w:rsidRPr="00095814">
        <w:rPr>
          <w:rFonts w:ascii="Times New Roman" w:hAnsi="Times New Roman"/>
          <w:sz w:val="28"/>
          <w:szCs w:val="28"/>
          <w:lang w:eastAsia="uk-UA"/>
        </w:rPr>
        <w:t>, що покращило умови обслуговування та погашення заборгованості.</w:t>
      </w:r>
    </w:p>
    <w:p w:rsidR="00E7695B" w:rsidRPr="00095814" w:rsidRDefault="00E7695B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 xml:space="preserve">Метод </w:t>
      </w:r>
      <w:proofErr w:type="spellStart"/>
      <w:r w:rsidRPr="00095814">
        <w:rPr>
          <w:rFonts w:ascii="Times New Roman" w:hAnsi="Times New Roman"/>
          <w:sz w:val="28"/>
          <w:szCs w:val="28"/>
          <w:lang w:eastAsia="uk-UA"/>
        </w:rPr>
        <w:t>сек’</w:t>
      </w:r>
      <w:r w:rsidRPr="00095814">
        <w:rPr>
          <w:rFonts w:ascii="Times New Roman" w:hAnsi="Times New Roman"/>
          <w:sz w:val="28"/>
          <w:szCs w:val="28"/>
          <w:lang w:val="ru-RU" w:eastAsia="uk-UA"/>
        </w:rPr>
        <w:t>юритизації</w:t>
      </w:r>
      <w:proofErr w:type="spellEnd"/>
      <w:r w:rsidRPr="00095814">
        <w:rPr>
          <w:rFonts w:ascii="Times New Roman" w:hAnsi="Times New Roman"/>
          <w:sz w:val="28"/>
          <w:szCs w:val="28"/>
          <w:lang w:val="ru-RU" w:eastAsia="uk-UA"/>
        </w:rPr>
        <w:t xml:space="preserve"> 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зовнішнього боргу був застосований в Болгарії, що дозволило зменшити величину заборгованості та покращити її структуру за рахунок збільшення частки довгострокових позик.</w:t>
      </w:r>
    </w:p>
    <w:p w:rsidR="00FA6B75" w:rsidRPr="00095814" w:rsidRDefault="00FA6B75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Конвертація як метод управління державним боргом була застосована у Казахстані. Відбулась конвертація частини зовнішнього державного боргу у внутрішній через випуск цінних паперів у національній валюті (такий метод був впроваджений в життя України в 2005 р. Однак такі дії не призвели до зменшення сукупного зовнішнього боргу).</w:t>
      </w:r>
      <w:r w:rsidR="00C1518E" w:rsidRPr="00095814">
        <w:rPr>
          <w:rFonts w:ascii="Times New Roman" w:hAnsi="Times New Roman"/>
          <w:sz w:val="28"/>
          <w:szCs w:val="28"/>
          <w:lang w:eastAsia="uk-UA"/>
        </w:rPr>
        <w:t xml:space="preserve"> Дані заходи направлені на підвищення доступності 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1518E" w:rsidRPr="00095814">
        <w:rPr>
          <w:rFonts w:ascii="Times New Roman" w:hAnsi="Times New Roman"/>
          <w:sz w:val="28"/>
          <w:szCs w:val="28"/>
          <w:lang w:eastAsia="uk-UA"/>
        </w:rPr>
        <w:t>фінансових інструментів для інституційних інвесторів, скорочення валютних ризиків та відкритих валютних позицій Казахстану.</w:t>
      </w:r>
    </w:p>
    <w:p w:rsidR="00F92D12" w:rsidRPr="00095814" w:rsidRDefault="00F92D12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Поширеною практикою в процесі обслуговування державного боргу є використання приватизаційних програм. Так, суттєве зменшення зовнішнього боргу Словаччини пов’язане із проведенням ефективної приватизаційної політики.</w:t>
      </w:r>
      <w:r w:rsidR="00707D28" w:rsidRPr="00095814">
        <w:rPr>
          <w:rFonts w:ascii="Times New Roman" w:hAnsi="Times New Roman"/>
          <w:sz w:val="28"/>
          <w:szCs w:val="28"/>
          <w:lang w:eastAsia="uk-UA"/>
        </w:rPr>
        <w:t xml:space="preserve"> В Угорщині половина прибутку від приватизації направляється на погашення </w:t>
      </w:r>
      <w:r w:rsidR="00707D28" w:rsidRPr="00095814">
        <w:rPr>
          <w:rFonts w:ascii="Times New Roman" w:hAnsi="Times New Roman"/>
          <w:sz w:val="28"/>
          <w:szCs w:val="28"/>
          <w:lang w:eastAsia="uk-UA"/>
        </w:rPr>
        <w:lastRenderedPageBreak/>
        <w:t>зовнішнього боргу, в Єгипті надходження від приватизації використовуються для реструктуризації зовнішнього боргу з метою зменшення відсоткових платежів</w:t>
      </w:r>
      <w:r w:rsidR="00F2782C" w:rsidRPr="00095814">
        <w:rPr>
          <w:rFonts w:ascii="Times New Roman" w:hAnsi="Times New Roman"/>
          <w:sz w:val="28"/>
          <w:szCs w:val="28"/>
          <w:lang w:eastAsia="uk-UA"/>
        </w:rPr>
        <w:t xml:space="preserve"> [</w:t>
      </w:r>
      <w:r w:rsidR="00FB32BA">
        <w:rPr>
          <w:rFonts w:ascii="Times New Roman" w:hAnsi="Times New Roman"/>
          <w:sz w:val="28"/>
          <w:szCs w:val="28"/>
          <w:lang w:eastAsia="uk-UA"/>
        </w:rPr>
        <w:t>2</w:t>
      </w:r>
      <w:r w:rsidR="00F2782C" w:rsidRPr="00095814">
        <w:rPr>
          <w:rFonts w:ascii="Times New Roman" w:hAnsi="Times New Roman"/>
          <w:sz w:val="28"/>
          <w:szCs w:val="28"/>
          <w:lang w:eastAsia="uk-UA"/>
        </w:rPr>
        <w:t>]</w:t>
      </w:r>
      <w:r w:rsidR="00707D28" w:rsidRPr="00095814">
        <w:rPr>
          <w:rFonts w:ascii="Times New Roman" w:hAnsi="Times New Roman"/>
          <w:sz w:val="28"/>
          <w:szCs w:val="28"/>
          <w:lang w:eastAsia="uk-UA"/>
        </w:rPr>
        <w:t>.</w:t>
      </w:r>
    </w:p>
    <w:p w:rsidR="00F2782C" w:rsidRDefault="00F2782C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Якщо оцінювати можливості застосування приватизаційних програм обслуговування державного боргу</w:t>
      </w:r>
      <w:r w:rsidR="0076359A">
        <w:rPr>
          <w:rFonts w:ascii="Times New Roman" w:hAnsi="Times New Roman"/>
          <w:sz w:val="28"/>
          <w:szCs w:val="28"/>
          <w:lang w:eastAsia="uk-UA"/>
        </w:rPr>
        <w:t xml:space="preserve"> в Україні</w:t>
      </w:r>
      <w:r w:rsidRPr="00095814">
        <w:rPr>
          <w:rFonts w:ascii="Times New Roman" w:hAnsi="Times New Roman"/>
          <w:sz w:val="28"/>
          <w:szCs w:val="28"/>
          <w:lang w:eastAsia="uk-UA"/>
        </w:rPr>
        <w:t>, то необхідно зазначити, що на цьому етапі розвитку України це буде просто недоцільно, оскільки більшість підприємств, які перебували у державній власності є давно приватизованим.</w:t>
      </w:r>
    </w:p>
    <w:p w:rsidR="0076359A" w:rsidRPr="00095814" w:rsidRDefault="0076359A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Одним із можливих варіантів управління державним боргом науковці називають випуск облігацій внутрішньої державної позики.</w:t>
      </w:r>
    </w:p>
    <w:p w:rsidR="0076359A" w:rsidRPr="00095814" w:rsidRDefault="0076359A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При цьому попит на ОВДП розширюють за допомогою таких інструментів:</w:t>
      </w:r>
    </w:p>
    <w:p w:rsidR="0076359A" w:rsidRPr="00095814" w:rsidRDefault="0076359A" w:rsidP="006E465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у Великобританії – короткострокові облігації держави для великих підприємств;</w:t>
      </w:r>
    </w:p>
    <w:p w:rsidR="0076359A" w:rsidRPr="00095814" w:rsidRDefault="0076359A" w:rsidP="006E465D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у США – федеральні і муніципальні облігації, ощадні бони (неринкові облігації, що поширюються серед фізичних осіб) [</w:t>
      </w:r>
      <w:r w:rsidR="001B1913">
        <w:rPr>
          <w:rFonts w:ascii="Times New Roman" w:hAnsi="Times New Roman"/>
          <w:sz w:val="28"/>
          <w:szCs w:val="28"/>
          <w:lang w:eastAsia="uk-UA"/>
        </w:rPr>
        <w:t>7</w:t>
      </w:r>
      <w:r w:rsidRPr="00095814">
        <w:rPr>
          <w:rFonts w:ascii="Times New Roman" w:hAnsi="Times New Roman"/>
          <w:sz w:val="28"/>
          <w:szCs w:val="28"/>
          <w:lang w:eastAsia="uk-UA"/>
        </w:rPr>
        <w:t>].</w:t>
      </w:r>
    </w:p>
    <w:p w:rsidR="0076359A" w:rsidRPr="00095814" w:rsidRDefault="0076359A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>Однак, в Україні існує ряд проблем, які унеможливлюють застосування зазначеного методу управління державним боргом, а саме: нерозвиненість фондового ринку, обмеження попиту на облігації внутрішньої державної позики, нестабільність законодавства.</w:t>
      </w:r>
    </w:p>
    <w:p w:rsidR="001B41E8" w:rsidRPr="00095814" w:rsidRDefault="001B41E8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 w:rsidRPr="00095814">
        <w:rPr>
          <w:rFonts w:ascii="Times New Roman" w:hAnsi="Times New Roman"/>
          <w:sz w:val="28"/>
          <w:szCs w:val="28"/>
          <w:lang w:eastAsia="uk-UA"/>
        </w:rPr>
        <w:t>Країнім</w:t>
      </w:r>
      <w:proofErr w:type="spellEnd"/>
      <w:r w:rsidRPr="00095814">
        <w:rPr>
          <w:rFonts w:ascii="Times New Roman" w:hAnsi="Times New Roman"/>
          <w:sz w:val="28"/>
          <w:szCs w:val="28"/>
          <w:lang w:eastAsia="uk-UA"/>
        </w:rPr>
        <w:t xml:space="preserve"> методом управління державним боргом є його списання. Проте він застосовується у випадках перевищення межі критичного рівня співвідношення державного боргу до ВВП</w:t>
      </w:r>
      <w:r w:rsidR="0076359A">
        <w:rPr>
          <w:rFonts w:ascii="Times New Roman" w:hAnsi="Times New Roman"/>
          <w:sz w:val="28"/>
          <w:szCs w:val="28"/>
          <w:lang w:eastAsia="uk-UA"/>
        </w:rPr>
        <w:t xml:space="preserve"> (в Україні це співвідношення становить 60 %)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. </w:t>
      </w:r>
      <w:r w:rsidR="0076359A">
        <w:rPr>
          <w:rFonts w:ascii="Times New Roman" w:hAnsi="Times New Roman"/>
          <w:sz w:val="28"/>
          <w:szCs w:val="28"/>
          <w:lang w:eastAsia="uk-UA"/>
        </w:rPr>
        <w:t xml:space="preserve">Так, </w:t>
      </w:r>
      <w:r w:rsidRPr="0009581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76359A">
        <w:rPr>
          <w:rFonts w:ascii="Times New Roman" w:hAnsi="Times New Roman"/>
          <w:sz w:val="28"/>
          <w:szCs w:val="28"/>
          <w:lang w:eastAsia="uk-UA"/>
        </w:rPr>
        <w:t xml:space="preserve">зокрема </w:t>
      </w:r>
      <w:r w:rsidRPr="00095814">
        <w:rPr>
          <w:rFonts w:ascii="Times New Roman" w:hAnsi="Times New Roman"/>
          <w:sz w:val="28"/>
          <w:szCs w:val="28"/>
          <w:lang w:eastAsia="uk-UA"/>
        </w:rPr>
        <w:t>схеми повного або часткового списання з боку зовнішніх кредиторів застосовувались по відношенню до Болгарії, Польщі.</w:t>
      </w:r>
    </w:p>
    <w:p w:rsidR="00A04022" w:rsidRPr="00095814" w:rsidRDefault="005D6E30" w:rsidP="006E465D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95814">
        <w:rPr>
          <w:rFonts w:ascii="Times New Roman" w:hAnsi="Times New Roman"/>
          <w:sz w:val="28"/>
          <w:szCs w:val="28"/>
          <w:lang w:eastAsia="uk-UA"/>
        </w:rPr>
        <w:t xml:space="preserve">Наявність великого державного боргу хоч і містить в собі високий ризик, проте необхідно навчитись вміло розпоряджатись отриманими коштами. Потрібно дотримуватись концепції </w:t>
      </w:r>
      <w:proofErr w:type="spellStart"/>
      <w:r w:rsidRPr="00095814">
        <w:rPr>
          <w:rFonts w:ascii="Times New Roman" w:hAnsi="Times New Roman"/>
          <w:sz w:val="28"/>
          <w:szCs w:val="28"/>
          <w:lang w:eastAsia="uk-UA"/>
        </w:rPr>
        <w:t>Лерненра</w:t>
      </w:r>
      <w:proofErr w:type="spellEnd"/>
      <w:r w:rsidRPr="00095814">
        <w:rPr>
          <w:rFonts w:ascii="Times New Roman" w:hAnsi="Times New Roman"/>
          <w:sz w:val="28"/>
          <w:szCs w:val="28"/>
          <w:lang w:eastAsia="uk-UA"/>
        </w:rPr>
        <w:t xml:space="preserve"> проте, що зовнішні позики залучають на фінансування об’єктів промислового чи сільськогосподарського будівництва, тобто витрачати продуктивно, створюючи національне багатство.</w:t>
      </w:r>
      <w:r w:rsidR="00C34552" w:rsidRPr="00095814">
        <w:rPr>
          <w:rFonts w:ascii="Times New Roman" w:hAnsi="Times New Roman"/>
          <w:sz w:val="28"/>
          <w:szCs w:val="28"/>
          <w:lang w:eastAsia="uk-UA"/>
        </w:rPr>
        <w:t xml:space="preserve"> А використання державних запозичень на фінансування поточних бюджетних витрат є найменш ефективним способом використання отриманих коштів.</w:t>
      </w:r>
    </w:p>
    <w:p w:rsidR="0073111A" w:rsidRPr="00281CF6" w:rsidRDefault="0073111A" w:rsidP="006E465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95814">
        <w:rPr>
          <w:rFonts w:ascii="Times New Roman" w:hAnsi="Times New Roman"/>
          <w:b/>
          <w:sz w:val="28"/>
          <w:szCs w:val="28"/>
        </w:rPr>
        <w:lastRenderedPageBreak/>
        <w:t xml:space="preserve">Висновки. </w:t>
      </w:r>
      <w:r w:rsidR="009D3D39" w:rsidRPr="00095814">
        <w:rPr>
          <w:rFonts w:ascii="Times New Roman" w:hAnsi="Times New Roman"/>
          <w:sz w:val="28"/>
          <w:szCs w:val="28"/>
        </w:rPr>
        <w:t>Таким чином, здійснивши аналіз зарубіжного досвіду управління державним боргом із можливими шляхами його застосування в Україні, ми підсумували, що фінансова система України не є готовою до використання конкретних мето</w:t>
      </w:r>
      <w:r w:rsidR="0076359A">
        <w:rPr>
          <w:rFonts w:ascii="Times New Roman" w:hAnsi="Times New Roman"/>
          <w:sz w:val="28"/>
          <w:szCs w:val="28"/>
        </w:rPr>
        <w:t>дів управління державним боргом, таких як приватизаційні програми, метод конвертацій</w:t>
      </w:r>
      <w:r w:rsidR="00281CF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81CF6">
        <w:rPr>
          <w:rFonts w:ascii="Times New Roman" w:hAnsi="Times New Roman"/>
          <w:sz w:val="28"/>
          <w:szCs w:val="28"/>
        </w:rPr>
        <w:t>сек’</w:t>
      </w:r>
      <w:r w:rsidR="00281CF6" w:rsidRPr="00281CF6">
        <w:rPr>
          <w:rFonts w:ascii="Times New Roman" w:hAnsi="Times New Roman"/>
          <w:sz w:val="28"/>
          <w:szCs w:val="28"/>
          <w:lang w:val="ru-RU"/>
        </w:rPr>
        <w:t>юритизації</w:t>
      </w:r>
      <w:proofErr w:type="spellEnd"/>
      <w:r w:rsidR="00281CF6">
        <w:rPr>
          <w:rFonts w:ascii="Times New Roman" w:hAnsi="Times New Roman"/>
          <w:sz w:val="28"/>
          <w:szCs w:val="28"/>
          <w:lang w:val="ru-RU"/>
        </w:rPr>
        <w:t>.</w:t>
      </w:r>
    </w:p>
    <w:p w:rsidR="00095814" w:rsidRPr="00095814" w:rsidRDefault="00095814" w:rsidP="006E465D">
      <w:pPr>
        <w:spacing w:after="0"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95814">
        <w:rPr>
          <w:rFonts w:ascii="Times New Roman" w:hAnsi="Times New Roman"/>
          <w:b/>
          <w:sz w:val="28"/>
          <w:szCs w:val="28"/>
        </w:rPr>
        <w:t>Література: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ind w:left="0" w:firstLine="567"/>
        <w:rPr>
          <w:rFonts w:ascii="Times New Roman" w:hAnsi="Times New Roman"/>
          <w:sz w:val="28"/>
          <w:szCs w:val="28"/>
        </w:rPr>
      </w:pPr>
      <w:r w:rsidRPr="00A00F34">
        <w:rPr>
          <w:rFonts w:ascii="Times New Roman" w:hAnsi="Times New Roman"/>
          <w:sz w:val="28"/>
          <w:szCs w:val="28"/>
          <w:lang w:eastAsia="uk-UA"/>
        </w:rPr>
        <w:t>Роль В. Ф. Фінансове право. Навчальний посібник. – К.: Центр учбової літератури, 2011. – 392 с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0F34">
        <w:rPr>
          <w:rFonts w:ascii="Times New Roman" w:hAnsi="Times New Roman"/>
          <w:sz w:val="28"/>
          <w:szCs w:val="28"/>
          <w:lang w:eastAsia="uk-UA"/>
        </w:rPr>
        <w:t>Дудченко</w:t>
      </w:r>
      <w:proofErr w:type="spellEnd"/>
      <w:r w:rsidRPr="00A00F34">
        <w:rPr>
          <w:rFonts w:ascii="Times New Roman" w:hAnsi="Times New Roman"/>
          <w:sz w:val="28"/>
          <w:szCs w:val="28"/>
          <w:lang w:eastAsia="uk-UA"/>
        </w:rPr>
        <w:t xml:space="preserve"> В. Ю. Зарубіжна практика регулювання державного боргу [Електронний ресурс]. – Режим доступу:</w:t>
      </w:r>
      <w:r w:rsidRPr="00A00F34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00F3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uk-UA"/>
          </w:rPr>
          <w:t>http://lib.uabs.edu.ua/library/Article/Dudchenko_4.pdf</w:t>
        </w:r>
      </w:hyperlink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0F34">
        <w:rPr>
          <w:rFonts w:ascii="Times New Roman" w:hAnsi="Times New Roman"/>
          <w:bCs/>
          <w:sz w:val="28"/>
          <w:szCs w:val="28"/>
        </w:rPr>
        <w:t xml:space="preserve">Бюджетний кодекс України від 8 липня 2010 р. № 2456-VI </w:t>
      </w:r>
      <w:r w:rsidRPr="00A00F34">
        <w:rPr>
          <w:rFonts w:ascii="Times New Roman" w:hAnsi="Times New Roman"/>
          <w:sz w:val="28"/>
          <w:szCs w:val="28"/>
          <w:lang w:eastAsia="uk-UA"/>
        </w:rPr>
        <w:t>[Електронний ресурс]. – Режим доступу: http://zakon2.rada.gov.ua/laws/show/2456-17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A00F34">
        <w:rPr>
          <w:rFonts w:ascii="Times New Roman" w:hAnsi="Times New Roman"/>
          <w:bCs/>
          <w:sz w:val="28"/>
          <w:szCs w:val="28"/>
        </w:rPr>
        <w:t xml:space="preserve">Воронова Л. К. Фінансове право України: Підручник. – К.: </w:t>
      </w:r>
      <w:proofErr w:type="spellStart"/>
      <w:r w:rsidRPr="00A00F34">
        <w:rPr>
          <w:rFonts w:ascii="Times New Roman" w:hAnsi="Times New Roman"/>
          <w:bCs/>
          <w:sz w:val="28"/>
          <w:szCs w:val="28"/>
        </w:rPr>
        <w:t>Прецеднт</w:t>
      </w:r>
      <w:proofErr w:type="spellEnd"/>
      <w:r w:rsidRPr="00A00F34">
        <w:rPr>
          <w:rFonts w:ascii="Times New Roman" w:hAnsi="Times New Roman"/>
          <w:bCs/>
          <w:sz w:val="28"/>
          <w:szCs w:val="28"/>
        </w:rPr>
        <w:t>, Моя книга, 2006. – 448 с.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0F34">
        <w:rPr>
          <w:rFonts w:ascii="Times New Roman" w:hAnsi="Times New Roman"/>
          <w:bCs/>
          <w:sz w:val="28"/>
          <w:szCs w:val="28"/>
        </w:rPr>
        <w:t>Шкарупа</w:t>
      </w:r>
      <w:proofErr w:type="spellEnd"/>
      <w:r w:rsidRPr="00A00F34">
        <w:rPr>
          <w:rFonts w:ascii="Times New Roman" w:hAnsi="Times New Roman"/>
          <w:bCs/>
          <w:sz w:val="28"/>
          <w:szCs w:val="28"/>
        </w:rPr>
        <w:t xml:space="preserve"> В. К. Фінансове право України: Навчальний посібник. – Київ: «Істина», 2007. – 148 с.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0F34">
        <w:rPr>
          <w:rFonts w:ascii="Times New Roman" w:hAnsi="Times New Roman"/>
          <w:sz w:val="28"/>
          <w:szCs w:val="28"/>
          <w:lang w:eastAsia="uk-UA"/>
        </w:rPr>
        <w:t>Каспрук</w:t>
      </w:r>
      <w:proofErr w:type="spellEnd"/>
      <w:r w:rsidRPr="00A00F34">
        <w:rPr>
          <w:rFonts w:ascii="Times New Roman" w:hAnsi="Times New Roman"/>
          <w:sz w:val="28"/>
          <w:szCs w:val="28"/>
          <w:lang w:eastAsia="uk-UA"/>
        </w:rPr>
        <w:t xml:space="preserve"> В. Аргентина після кризи: як живеться на власні ресурси // Дзеркало тижня. – 2008. - № 49. – с. 5-6.</w:t>
      </w:r>
    </w:p>
    <w:p w:rsidR="00A00F34" w:rsidRPr="00A00F34" w:rsidRDefault="00A00F34" w:rsidP="00A00F34">
      <w:pPr>
        <w:pStyle w:val="a3"/>
        <w:numPr>
          <w:ilvl w:val="0"/>
          <w:numId w:val="5"/>
        </w:numPr>
        <w:tabs>
          <w:tab w:val="left" w:pos="284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A00F34">
        <w:rPr>
          <w:rFonts w:ascii="Times New Roman" w:hAnsi="Times New Roman"/>
          <w:sz w:val="28"/>
          <w:szCs w:val="28"/>
          <w:lang w:eastAsia="uk-UA"/>
        </w:rPr>
        <w:t>Ярошевич</w:t>
      </w:r>
      <w:proofErr w:type="spellEnd"/>
      <w:r w:rsidRPr="00A00F34">
        <w:rPr>
          <w:rFonts w:ascii="Times New Roman" w:hAnsi="Times New Roman"/>
          <w:sz w:val="28"/>
          <w:szCs w:val="28"/>
          <w:lang w:eastAsia="uk-UA"/>
        </w:rPr>
        <w:t xml:space="preserve"> Н. Б.Управління державним боргом: зарубіжний досвід та українська реальність [Електронний ресурс]. – Режим доступу: </w:t>
      </w:r>
      <w:hyperlink r:id="rId7" w:history="1">
        <w:r w:rsidRPr="00A00F34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uk-UA"/>
          </w:rPr>
          <w:t>http://www.nbuv.gov.ua/portal/chem_biol/nvnltu/17_8/266_Jaroszewycz_17_8.pdf</w:t>
        </w:r>
      </w:hyperlink>
    </w:p>
    <w:p w:rsidR="00095814" w:rsidRPr="00095814" w:rsidRDefault="00095814" w:rsidP="00A00F34">
      <w:pPr>
        <w:pStyle w:val="a3"/>
        <w:tabs>
          <w:tab w:val="left" w:pos="284"/>
        </w:tabs>
        <w:spacing w:after="0" w:line="360" w:lineRule="auto"/>
        <w:ind w:left="567"/>
        <w:jc w:val="both"/>
        <w:rPr>
          <w:rFonts w:ascii="Times New Roman" w:hAnsi="Times New Roman"/>
          <w:bCs/>
          <w:sz w:val="28"/>
          <w:szCs w:val="28"/>
        </w:rPr>
      </w:pPr>
    </w:p>
    <w:sectPr w:rsidR="00095814" w:rsidRPr="00095814" w:rsidSect="00AE2C0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F7F27"/>
    <w:multiLevelType w:val="hybridMultilevel"/>
    <w:tmpl w:val="F9D4E0B6"/>
    <w:lvl w:ilvl="0" w:tplc="6C3802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E754F6"/>
    <w:multiLevelType w:val="hybridMultilevel"/>
    <w:tmpl w:val="2182F818"/>
    <w:lvl w:ilvl="0" w:tplc="BCF69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053696F"/>
    <w:multiLevelType w:val="hybridMultilevel"/>
    <w:tmpl w:val="05B06B92"/>
    <w:lvl w:ilvl="0" w:tplc="2724D3D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C8B6EF3"/>
    <w:multiLevelType w:val="hybridMultilevel"/>
    <w:tmpl w:val="A34E72A0"/>
    <w:lvl w:ilvl="0" w:tplc="C22C88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0403FA"/>
    <w:multiLevelType w:val="hybridMultilevel"/>
    <w:tmpl w:val="1682F3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2C08"/>
    <w:rsid w:val="00013840"/>
    <w:rsid w:val="00072B01"/>
    <w:rsid w:val="00082DC6"/>
    <w:rsid w:val="00095814"/>
    <w:rsid w:val="000F73CA"/>
    <w:rsid w:val="00110F29"/>
    <w:rsid w:val="00165830"/>
    <w:rsid w:val="00190828"/>
    <w:rsid w:val="001A4C9F"/>
    <w:rsid w:val="001B1913"/>
    <w:rsid w:val="001B41E8"/>
    <w:rsid w:val="001E2C10"/>
    <w:rsid w:val="00254533"/>
    <w:rsid w:val="002557C9"/>
    <w:rsid w:val="002646FE"/>
    <w:rsid w:val="00281CF6"/>
    <w:rsid w:val="00286C13"/>
    <w:rsid w:val="002A32FB"/>
    <w:rsid w:val="00372D60"/>
    <w:rsid w:val="004D7856"/>
    <w:rsid w:val="00575BDA"/>
    <w:rsid w:val="005A6F38"/>
    <w:rsid w:val="005D6E30"/>
    <w:rsid w:val="00604020"/>
    <w:rsid w:val="006A2C04"/>
    <w:rsid w:val="006B2B48"/>
    <w:rsid w:val="006E465D"/>
    <w:rsid w:val="00707D28"/>
    <w:rsid w:val="00714D3C"/>
    <w:rsid w:val="0073111A"/>
    <w:rsid w:val="0076359A"/>
    <w:rsid w:val="007C77B7"/>
    <w:rsid w:val="007E5E5B"/>
    <w:rsid w:val="008A7419"/>
    <w:rsid w:val="008B48B1"/>
    <w:rsid w:val="00916E2B"/>
    <w:rsid w:val="0094424A"/>
    <w:rsid w:val="00972768"/>
    <w:rsid w:val="00972921"/>
    <w:rsid w:val="00993E52"/>
    <w:rsid w:val="009B0076"/>
    <w:rsid w:val="009D3D39"/>
    <w:rsid w:val="00A00F34"/>
    <w:rsid w:val="00A04022"/>
    <w:rsid w:val="00A4248A"/>
    <w:rsid w:val="00A651DE"/>
    <w:rsid w:val="00A94E08"/>
    <w:rsid w:val="00AC751A"/>
    <w:rsid w:val="00AE2C08"/>
    <w:rsid w:val="00B25BCE"/>
    <w:rsid w:val="00C1518E"/>
    <w:rsid w:val="00C34552"/>
    <w:rsid w:val="00C452C1"/>
    <w:rsid w:val="00C46719"/>
    <w:rsid w:val="00D13D23"/>
    <w:rsid w:val="00D81D31"/>
    <w:rsid w:val="00DD34F5"/>
    <w:rsid w:val="00E036E8"/>
    <w:rsid w:val="00E70D89"/>
    <w:rsid w:val="00E7695B"/>
    <w:rsid w:val="00E85659"/>
    <w:rsid w:val="00F2782C"/>
    <w:rsid w:val="00F40F26"/>
    <w:rsid w:val="00F70B8D"/>
    <w:rsid w:val="00F92D12"/>
    <w:rsid w:val="00FA6B75"/>
    <w:rsid w:val="00FB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11A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73111A"/>
    <w:pPr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73111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4">
    <w:name w:val="Hyperlink"/>
    <w:uiPriority w:val="99"/>
    <w:unhideWhenUsed/>
    <w:rsid w:val="0073111A"/>
    <w:rPr>
      <w:color w:val="0000FF"/>
      <w:u w:val="single"/>
    </w:rPr>
  </w:style>
  <w:style w:type="character" w:customStyle="1" w:styleId="hps">
    <w:name w:val="hps"/>
    <w:basedOn w:val="a0"/>
    <w:rsid w:val="0073111A"/>
  </w:style>
  <w:style w:type="paragraph" w:styleId="a5">
    <w:name w:val="Balloon Text"/>
    <w:basedOn w:val="a"/>
    <w:link w:val="a6"/>
    <w:uiPriority w:val="99"/>
    <w:semiHidden/>
    <w:unhideWhenUsed/>
    <w:rsid w:val="0073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buv.gov.ua/portal/chem_biol/nvnltu/17_8/266_Jaroszewycz_17_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abs.edu.ua/library/Article/Dudchenko_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63D4E-5A30-48BB-B5DF-48668DF7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7080</Words>
  <Characters>4037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khrystyna</dc:creator>
  <cp:lastModifiedBy>khrystyna</cp:lastModifiedBy>
  <cp:revision>58</cp:revision>
  <dcterms:created xsi:type="dcterms:W3CDTF">2012-11-11T21:38:00Z</dcterms:created>
  <dcterms:modified xsi:type="dcterms:W3CDTF">2012-11-26T17:22:00Z</dcterms:modified>
</cp:coreProperties>
</file>